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5CD" w:rsidRPr="00D73FDC" w:rsidRDefault="009B15CD" w:rsidP="008F2A82">
      <w:pPr>
        <w:pStyle w:val="Legenda"/>
        <w:spacing w:line="276" w:lineRule="auto"/>
        <w:rPr>
          <w:rFonts w:ascii="Arial" w:hAnsi="Arial" w:cs="Arial"/>
          <w:sz w:val="22"/>
          <w:szCs w:val="22"/>
        </w:rPr>
      </w:pPr>
      <w:r w:rsidRPr="00D73FDC">
        <w:rPr>
          <w:rFonts w:ascii="Arial" w:hAnsi="Arial" w:cs="Arial"/>
          <w:sz w:val="22"/>
          <w:szCs w:val="22"/>
        </w:rPr>
        <w:t>ANEXO V</w:t>
      </w:r>
      <w:r w:rsidR="00246343" w:rsidRPr="00D73FDC">
        <w:rPr>
          <w:rFonts w:ascii="Arial" w:hAnsi="Arial" w:cs="Arial"/>
          <w:sz w:val="22"/>
          <w:szCs w:val="22"/>
        </w:rPr>
        <w:t>I</w:t>
      </w:r>
      <w:r w:rsidR="00E26DF0">
        <w:rPr>
          <w:rFonts w:ascii="Arial" w:hAnsi="Arial" w:cs="Arial"/>
          <w:sz w:val="22"/>
          <w:szCs w:val="22"/>
        </w:rPr>
        <w:t>I</w:t>
      </w:r>
      <w:r w:rsidRPr="00D73FDC">
        <w:rPr>
          <w:rFonts w:ascii="Arial" w:hAnsi="Arial" w:cs="Arial"/>
          <w:sz w:val="22"/>
          <w:szCs w:val="22"/>
        </w:rPr>
        <w:t xml:space="preserve"> – MINUTA DA ATA DE REGISTRO DE PREÇOS</w:t>
      </w:r>
    </w:p>
    <w:p w:rsidR="009B15CD" w:rsidRPr="00D73FDC" w:rsidRDefault="009B15CD" w:rsidP="008F2A82">
      <w:pPr>
        <w:pStyle w:val="Textoembloco"/>
        <w:spacing w:after="0" w:line="276" w:lineRule="auto"/>
        <w:jc w:val="center"/>
        <w:rPr>
          <w:rFonts w:ascii="Arial" w:hAnsi="Arial" w:cs="Arial"/>
          <w:b/>
          <w:sz w:val="22"/>
          <w:szCs w:val="22"/>
        </w:rPr>
      </w:pPr>
    </w:p>
    <w:tbl>
      <w:tblPr>
        <w:tblW w:w="9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0"/>
        <w:gridCol w:w="2849"/>
        <w:gridCol w:w="3927"/>
      </w:tblGrid>
      <w:tr w:rsidR="009B15CD" w:rsidRPr="00D73FDC" w:rsidTr="00C85E87">
        <w:trPr>
          <w:cantSplit/>
          <w:trHeight w:val="280"/>
          <w:jc w:val="center"/>
        </w:trPr>
        <w:tc>
          <w:tcPr>
            <w:tcW w:w="9586" w:type="dxa"/>
            <w:gridSpan w:val="3"/>
          </w:tcPr>
          <w:p w:rsidR="009B15CD" w:rsidRPr="00D73FDC" w:rsidRDefault="009B15CD" w:rsidP="008F2A82">
            <w:pPr>
              <w:pStyle w:val="Textoembloco"/>
              <w:spacing w:after="0" w:line="276" w:lineRule="auto"/>
              <w:jc w:val="center"/>
              <w:rPr>
                <w:rFonts w:ascii="Arial" w:hAnsi="Arial" w:cs="Arial"/>
                <w:b/>
                <w:sz w:val="22"/>
                <w:szCs w:val="22"/>
              </w:rPr>
            </w:pPr>
            <w:r w:rsidRPr="00D73FDC">
              <w:rPr>
                <w:rFonts w:ascii="Arial" w:hAnsi="Arial" w:cs="Arial"/>
                <w:b/>
                <w:sz w:val="22"/>
                <w:szCs w:val="22"/>
              </w:rPr>
              <w:t>ATA DE REGISTRO DE PREÇOS Nº</w:t>
            </w:r>
            <w:r w:rsidR="00906807" w:rsidRPr="00D73FDC">
              <w:rPr>
                <w:rFonts w:ascii="Arial" w:hAnsi="Arial" w:cs="Arial"/>
                <w:b/>
                <w:sz w:val="22"/>
                <w:szCs w:val="22"/>
              </w:rPr>
              <w:t xml:space="preserve"> </w:t>
            </w:r>
          </w:p>
        </w:tc>
      </w:tr>
      <w:tr w:rsidR="009B15CD" w:rsidRPr="00D73FDC" w:rsidTr="00DE63BA">
        <w:trPr>
          <w:trHeight w:val="271"/>
          <w:jc w:val="center"/>
        </w:trPr>
        <w:tc>
          <w:tcPr>
            <w:tcW w:w="2810" w:type="dxa"/>
          </w:tcPr>
          <w:p w:rsidR="009B15CD" w:rsidRPr="00D73FDC" w:rsidRDefault="00204873" w:rsidP="00EC0880">
            <w:pPr>
              <w:tabs>
                <w:tab w:val="left" w:pos="1340"/>
              </w:tabs>
              <w:spacing w:after="0"/>
              <w:rPr>
                <w:rFonts w:ascii="Arial" w:hAnsi="Arial" w:cs="Arial"/>
                <w:b/>
                <w:bCs/>
              </w:rPr>
            </w:pPr>
            <w:r w:rsidRPr="00D73FDC">
              <w:rPr>
                <w:rFonts w:ascii="Arial" w:hAnsi="Arial" w:cs="Arial"/>
                <w:b/>
                <w:bCs/>
              </w:rPr>
              <w:t xml:space="preserve">PREGÃO </w:t>
            </w:r>
            <w:r w:rsidR="00DE63BA" w:rsidRPr="00D73FDC">
              <w:rPr>
                <w:rFonts w:ascii="Arial" w:hAnsi="Arial" w:cs="Arial"/>
                <w:b/>
                <w:bCs/>
              </w:rPr>
              <w:t xml:space="preserve">ELETRÔNICO </w:t>
            </w:r>
            <w:r w:rsidRPr="00D73FDC">
              <w:rPr>
                <w:rFonts w:ascii="Arial" w:hAnsi="Arial" w:cs="Arial"/>
                <w:b/>
                <w:bCs/>
              </w:rPr>
              <w:t xml:space="preserve">Nº </w:t>
            </w:r>
            <w:r w:rsidR="00620DD2" w:rsidRPr="00D73FDC">
              <w:rPr>
                <w:rFonts w:ascii="Arial" w:hAnsi="Arial" w:cs="Arial"/>
                <w:b/>
                <w:bCs/>
              </w:rPr>
              <w:t>0</w:t>
            </w:r>
            <w:r w:rsidR="00EC0880">
              <w:rPr>
                <w:rFonts w:ascii="Arial" w:hAnsi="Arial" w:cs="Arial"/>
                <w:b/>
                <w:bCs/>
              </w:rPr>
              <w:t>6</w:t>
            </w:r>
            <w:r w:rsidR="00620DD2" w:rsidRPr="00D73FDC">
              <w:rPr>
                <w:rFonts w:ascii="Arial" w:hAnsi="Arial" w:cs="Arial"/>
                <w:b/>
                <w:bCs/>
              </w:rPr>
              <w:t>/202</w:t>
            </w:r>
            <w:r w:rsidR="003B5268" w:rsidRPr="00D73FDC">
              <w:rPr>
                <w:rFonts w:ascii="Arial" w:hAnsi="Arial" w:cs="Arial"/>
                <w:b/>
                <w:bCs/>
              </w:rPr>
              <w:t>3</w:t>
            </w:r>
          </w:p>
        </w:tc>
        <w:tc>
          <w:tcPr>
            <w:tcW w:w="2849" w:type="dxa"/>
            <w:tcBorders>
              <w:top w:val="single" w:sz="4" w:space="0" w:color="auto"/>
            </w:tcBorders>
          </w:tcPr>
          <w:p w:rsidR="009B15CD" w:rsidRPr="00D73FDC" w:rsidRDefault="00204873" w:rsidP="00EC0880">
            <w:pPr>
              <w:tabs>
                <w:tab w:val="left" w:pos="1340"/>
              </w:tabs>
              <w:spacing w:after="0"/>
              <w:jc w:val="center"/>
              <w:rPr>
                <w:rFonts w:ascii="Arial" w:hAnsi="Arial" w:cs="Arial"/>
                <w:b/>
                <w:bCs/>
              </w:rPr>
            </w:pPr>
            <w:r w:rsidRPr="00D73FDC">
              <w:rPr>
                <w:rFonts w:ascii="Arial" w:hAnsi="Arial" w:cs="Arial"/>
                <w:b/>
                <w:bCs/>
              </w:rPr>
              <w:t xml:space="preserve">PROCESSO Nº </w:t>
            </w:r>
            <w:r w:rsidR="00EC0880">
              <w:rPr>
                <w:rFonts w:ascii="Arial" w:hAnsi="Arial" w:cs="Arial"/>
                <w:b/>
                <w:bCs/>
              </w:rPr>
              <w:t>108</w:t>
            </w:r>
            <w:r w:rsidR="00620DD2" w:rsidRPr="00D73FDC">
              <w:rPr>
                <w:rFonts w:ascii="Arial" w:hAnsi="Arial" w:cs="Arial"/>
                <w:b/>
                <w:bCs/>
              </w:rPr>
              <w:t>/202</w:t>
            </w:r>
            <w:r w:rsidR="003B5268" w:rsidRPr="00D73FDC">
              <w:rPr>
                <w:rFonts w:ascii="Arial" w:hAnsi="Arial" w:cs="Arial"/>
                <w:b/>
                <w:bCs/>
              </w:rPr>
              <w:t>3</w:t>
            </w:r>
          </w:p>
        </w:tc>
        <w:tc>
          <w:tcPr>
            <w:tcW w:w="3927" w:type="dxa"/>
          </w:tcPr>
          <w:p w:rsidR="009B15CD" w:rsidRPr="00D73FDC" w:rsidRDefault="00204873" w:rsidP="00EC0880">
            <w:pPr>
              <w:tabs>
                <w:tab w:val="left" w:pos="1340"/>
              </w:tabs>
              <w:spacing w:after="0"/>
              <w:jc w:val="center"/>
              <w:rPr>
                <w:rFonts w:ascii="Arial" w:hAnsi="Arial" w:cs="Arial"/>
                <w:b/>
                <w:bCs/>
              </w:rPr>
            </w:pPr>
            <w:r w:rsidRPr="00D73FDC">
              <w:rPr>
                <w:rFonts w:ascii="Arial" w:hAnsi="Arial" w:cs="Arial"/>
                <w:b/>
                <w:bCs/>
              </w:rPr>
              <w:t>REGISTRO DE PREÇOS Nº</w:t>
            </w:r>
            <w:r w:rsidR="0090469A">
              <w:rPr>
                <w:rFonts w:ascii="Arial" w:hAnsi="Arial" w:cs="Arial"/>
                <w:b/>
                <w:bCs/>
              </w:rPr>
              <w:t>1</w:t>
            </w:r>
            <w:r w:rsidR="00EC0880">
              <w:rPr>
                <w:rFonts w:ascii="Arial" w:hAnsi="Arial" w:cs="Arial"/>
                <w:b/>
                <w:bCs/>
              </w:rPr>
              <w:t>4</w:t>
            </w:r>
            <w:r w:rsidR="00620DD2" w:rsidRPr="00D73FDC">
              <w:rPr>
                <w:rFonts w:ascii="Arial" w:hAnsi="Arial" w:cs="Arial"/>
                <w:b/>
                <w:bCs/>
              </w:rPr>
              <w:t>/202</w:t>
            </w:r>
            <w:r w:rsidR="003B5268" w:rsidRPr="00D73FDC">
              <w:rPr>
                <w:rFonts w:ascii="Arial" w:hAnsi="Arial" w:cs="Arial"/>
                <w:b/>
                <w:bCs/>
              </w:rPr>
              <w:t>3</w:t>
            </w:r>
          </w:p>
        </w:tc>
      </w:tr>
      <w:tr w:rsidR="009B15CD" w:rsidRPr="00D73FDC" w:rsidTr="00C85E87">
        <w:trPr>
          <w:cantSplit/>
          <w:trHeight w:val="171"/>
          <w:jc w:val="center"/>
        </w:trPr>
        <w:tc>
          <w:tcPr>
            <w:tcW w:w="9586" w:type="dxa"/>
            <w:gridSpan w:val="3"/>
          </w:tcPr>
          <w:p w:rsidR="009B15CD" w:rsidRPr="00D73FDC" w:rsidRDefault="009B15CD" w:rsidP="008F2A82">
            <w:pPr>
              <w:tabs>
                <w:tab w:val="left" w:pos="1340"/>
              </w:tabs>
              <w:spacing w:after="0"/>
              <w:jc w:val="both"/>
              <w:rPr>
                <w:rFonts w:ascii="Arial" w:hAnsi="Arial" w:cs="Arial"/>
                <w:b/>
                <w:bCs/>
              </w:rPr>
            </w:pPr>
            <w:r w:rsidRPr="00D73FDC">
              <w:rPr>
                <w:rFonts w:ascii="Arial" w:hAnsi="Arial" w:cs="Arial"/>
                <w:b/>
                <w:bCs/>
              </w:rPr>
              <w:t>FORNECEDOR:</w:t>
            </w:r>
          </w:p>
        </w:tc>
      </w:tr>
    </w:tbl>
    <w:p w:rsidR="009B15CD" w:rsidRPr="00D73FDC" w:rsidRDefault="009B15CD" w:rsidP="008F2A82">
      <w:pPr>
        <w:tabs>
          <w:tab w:val="left" w:pos="1340"/>
        </w:tabs>
        <w:spacing w:after="0"/>
        <w:jc w:val="both"/>
        <w:rPr>
          <w:rFonts w:ascii="Arial" w:hAnsi="Arial" w:cs="Arial"/>
        </w:rPr>
      </w:pPr>
    </w:p>
    <w:p w:rsidR="009B15CD" w:rsidRPr="00D73FDC" w:rsidRDefault="009B15CD" w:rsidP="008F2A82">
      <w:pPr>
        <w:jc w:val="both"/>
        <w:rPr>
          <w:rFonts w:ascii="Arial" w:hAnsi="Arial" w:cs="Arial"/>
        </w:rPr>
      </w:pPr>
      <w:r w:rsidRPr="00D73FDC">
        <w:rPr>
          <w:rFonts w:ascii="Arial" w:hAnsi="Arial" w:cs="Arial"/>
        </w:rPr>
        <w:tab/>
        <w:t>Aos --------dias do mês de ----------------de 20</w:t>
      </w:r>
      <w:r w:rsidR="00235395" w:rsidRPr="00D73FDC">
        <w:rPr>
          <w:rFonts w:ascii="Arial" w:hAnsi="Arial" w:cs="Arial"/>
        </w:rPr>
        <w:t>2</w:t>
      </w:r>
      <w:r w:rsidR="003B5268" w:rsidRPr="00D73FDC">
        <w:rPr>
          <w:rFonts w:ascii="Arial" w:hAnsi="Arial" w:cs="Arial"/>
        </w:rPr>
        <w:t>3</w:t>
      </w:r>
      <w:r w:rsidRPr="00D73FDC">
        <w:rPr>
          <w:rFonts w:ascii="Arial" w:hAnsi="Arial" w:cs="Arial"/>
        </w:rPr>
        <w:t xml:space="preserve">, o Município de </w:t>
      </w:r>
      <w:r w:rsidR="00E44EF2" w:rsidRPr="00D73FDC">
        <w:rPr>
          <w:rFonts w:ascii="Arial" w:hAnsi="Arial" w:cs="Arial"/>
        </w:rPr>
        <w:t>Matutina</w:t>
      </w:r>
      <w:r w:rsidR="009628C7" w:rsidRPr="00D73FDC">
        <w:rPr>
          <w:rFonts w:ascii="Arial" w:hAnsi="Arial" w:cs="Arial"/>
        </w:rPr>
        <w:t>/</w:t>
      </w:r>
      <w:r w:rsidRPr="00D73FDC">
        <w:rPr>
          <w:rFonts w:ascii="Arial" w:hAnsi="Arial" w:cs="Arial"/>
        </w:rPr>
        <w:t xml:space="preserve">MG, com sede na cidade de </w:t>
      </w:r>
      <w:r w:rsidR="00E44EF2" w:rsidRPr="00D73FDC">
        <w:rPr>
          <w:rFonts w:ascii="Arial" w:hAnsi="Arial" w:cs="Arial"/>
        </w:rPr>
        <w:t>Matutina/MG, na Rua José Londe Filho,</w:t>
      </w:r>
      <w:r w:rsidR="009628C7" w:rsidRPr="00D73FDC">
        <w:rPr>
          <w:rFonts w:ascii="Arial" w:hAnsi="Arial" w:cs="Arial"/>
        </w:rPr>
        <w:t xml:space="preserve"> </w:t>
      </w:r>
      <w:r w:rsidR="008F2A82" w:rsidRPr="00D73FDC">
        <w:rPr>
          <w:rFonts w:ascii="Arial" w:hAnsi="Arial" w:cs="Arial"/>
        </w:rPr>
        <w:t xml:space="preserve">354 </w:t>
      </w:r>
      <w:r w:rsidR="00E44EF2" w:rsidRPr="00D73FDC">
        <w:rPr>
          <w:rFonts w:ascii="Arial" w:hAnsi="Arial" w:cs="Arial"/>
        </w:rPr>
        <w:t>Centro, CEP 38.870-000</w:t>
      </w:r>
      <w:r w:rsidRPr="00D73FDC">
        <w:rPr>
          <w:rFonts w:ascii="Arial" w:hAnsi="Arial" w:cs="Arial"/>
        </w:rPr>
        <w:t xml:space="preserve">, inscrito no CNPJ sob o n. </w:t>
      </w:r>
      <w:r w:rsidR="009628C7" w:rsidRPr="00D73FDC">
        <w:rPr>
          <w:rFonts w:ascii="Arial" w:hAnsi="Arial" w:cs="Arial"/>
        </w:rPr>
        <w:t>18.602.102/0001</w:t>
      </w:r>
      <w:r w:rsidRPr="00D73FDC">
        <w:rPr>
          <w:rFonts w:ascii="Arial" w:hAnsi="Arial" w:cs="Arial"/>
        </w:rPr>
        <w:t>-</w:t>
      </w:r>
      <w:r w:rsidR="009628C7" w:rsidRPr="00D73FDC">
        <w:rPr>
          <w:rFonts w:ascii="Arial" w:hAnsi="Arial" w:cs="Arial"/>
        </w:rPr>
        <w:t>42</w:t>
      </w:r>
      <w:r w:rsidRPr="00D73FDC">
        <w:rPr>
          <w:rFonts w:ascii="Arial" w:hAnsi="Arial" w:cs="Arial"/>
        </w:rPr>
        <w:t xml:space="preserve">, neste ato representada pelo </w:t>
      </w:r>
      <w:r w:rsidR="00E31D63" w:rsidRPr="00D73FDC">
        <w:rPr>
          <w:rFonts w:ascii="Arial" w:hAnsi="Arial" w:cs="Arial"/>
        </w:rPr>
        <w:t xml:space="preserve">Prefeito Municipal </w:t>
      </w:r>
      <w:r w:rsidR="00E31D63" w:rsidRPr="00D73FDC">
        <w:rPr>
          <w:rFonts w:ascii="Arial" w:hAnsi="Arial" w:cs="Arial"/>
          <w:b/>
        </w:rPr>
        <w:t xml:space="preserve">Sr. </w:t>
      </w:r>
      <w:r w:rsidR="00235395" w:rsidRPr="00D73FDC">
        <w:rPr>
          <w:rFonts w:ascii="Arial" w:hAnsi="Arial" w:cs="Arial"/>
          <w:b/>
        </w:rPr>
        <w:t>GILBERTO ERNANE DE LIMA</w:t>
      </w:r>
      <w:r w:rsidR="00E31D63" w:rsidRPr="00D73FDC">
        <w:rPr>
          <w:rFonts w:ascii="Arial" w:hAnsi="Arial" w:cs="Arial"/>
          <w:b/>
        </w:rPr>
        <w:t xml:space="preserve">, </w:t>
      </w:r>
      <w:r w:rsidR="00E31D63" w:rsidRPr="00D73FDC">
        <w:rPr>
          <w:rFonts w:ascii="Arial" w:hAnsi="Arial" w:cs="Arial"/>
        </w:rPr>
        <w:t xml:space="preserve">Brasileiro, maior, casado, Pecuarista, residente e domiciliado no Município de Matutina – MG., CEP – 38.870-000, a Rua </w:t>
      </w:r>
      <w:r w:rsidR="00235395" w:rsidRPr="00D73FDC">
        <w:rPr>
          <w:rFonts w:ascii="Arial" w:hAnsi="Arial" w:cs="Arial"/>
        </w:rPr>
        <w:t>Totôe Flávio, 189</w:t>
      </w:r>
      <w:r w:rsidR="00E31D63" w:rsidRPr="00D73FDC">
        <w:rPr>
          <w:rFonts w:ascii="Arial" w:hAnsi="Arial" w:cs="Arial"/>
        </w:rPr>
        <w:t xml:space="preserve">, Bairro </w:t>
      </w:r>
      <w:r w:rsidR="00235395" w:rsidRPr="00D73FDC">
        <w:rPr>
          <w:rFonts w:ascii="Arial" w:hAnsi="Arial" w:cs="Arial"/>
        </w:rPr>
        <w:t>Centro</w:t>
      </w:r>
      <w:r w:rsidR="00E31D63" w:rsidRPr="00D73FDC">
        <w:rPr>
          <w:rFonts w:ascii="Arial" w:hAnsi="Arial" w:cs="Arial"/>
        </w:rPr>
        <w:t>, portador da Cédula de Identidade N</w:t>
      </w:r>
      <w:r w:rsidR="00E31D63" w:rsidRPr="00D73FDC">
        <w:rPr>
          <w:rFonts w:ascii="Arial" w:hAnsi="Arial" w:cs="Arial"/>
          <w:vertAlign w:val="superscript"/>
        </w:rPr>
        <w:t>o</w:t>
      </w:r>
      <w:r w:rsidR="00E31D63" w:rsidRPr="00D73FDC">
        <w:rPr>
          <w:rFonts w:ascii="Arial" w:hAnsi="Arial" w:cs="Arial"/>
        </w:rPr>
        <w:t xml:space="preserve"> MG- </w:t>
      </w:r>
      <w:r w:rsidR="00235395" w:rsidRPr="00D73FDC">
        <w:rPr>
          <w:rFonts w:ascii="Arial" w:hAnsi="Arial" w:cs="Arial"/>
        </w:rPr>
        <w:t>7.280.210</w:t>
      </w:r>
      <w:r w:rsidR="00E31D63" w:rsidRPr="00D73FDC">
        <w:rPr>
          <w:rFonts w:ascii="Arial" w:hAnsi="Arial" w:cs="Arial"/>
        </w:rPr>
        <w:t xml:space="preserve">, SSP/MG, inscrito no CPF sob o Nº </w:t>
      </w:r>
      <w:r w:rsidR="00235395" w:rsidRPr="00D73FDC">
        <w:rPr>
          <w:rFonts w:ascii="Arial" w:hAnsi="Arial" w:cs="Arial"/>
        </w:rPr>
        <w:t>719.460.986-04</w:t>
      </w:r>
      <w:r w:rsidR="00E31D63" w:rsidRPr="00D73FDC">
        <w:rPr>
          <w:rFonts w:ascii="Arial" w:hAnsi="Arial" w:cs="Arial"/>
        </w:rPr>
        <w:t>,</w:t>
      </w:r>
      <w:r w:rsidRPr="00D73FDC">
        <w:rPr>
          <w:rFonts w:ascii="Arial" w:hAnsi="Arial" w:cs="Arial"/>
        </w:rPr>
        <w:t xml:space="preserve"> doravante denominado </w:t>
      </w:r>
      <w:r w:rsidRPr="00D73FDC">
        <w:rPr>
          <w:rFonts w:ascii="Arial" w:hAnsi="Arial" w:cs="Arial"/>
          <w:b/>
        </w:rPr>
        <w:t>ÓRGÃO GERENCIADOR</w:t>
      </w:r>
      <w:r w:rsidRPr="00D73FDC">
        <w:rPr>
          <w:rFonts w:ascii="Arial" w:hAnsi="Arial" w:cs="Arial"/>
        </w:rPr>
        <w:t xml:space="preserve">, e de outro lado a empresa _______________com sede à_________________ inscrita no CNPJ sob o n.º ____________________, neste ato representada por ____________________, portador do CPF ________________, residente em  __________________, doravante denominada </w:t>
      </w:r>
      <w:r w:rsidRPr="00D73FDC">
        <w:rPr>
          <w:rFonts w:ascii="Arial" w:hAnsi="Arial" w:cs="Arial"/>
          <w:b/>
        </w:rPr>
        <w:t>FORNECEDOR/PRESTADOR REGISTRADO</w:t>
      </w:r>
      <w:r w:rsidRPr="00D73FDC">
        <w:rPr>
          <w:rFonts w:ascii="Arial" w:hAnsi="Arial" w:cs="Arial"/>
        </w:rPr>
        <w:t xml:space="preserve">, têm justo e contratado, em decorrência do </w:t>
      </w:r>
      <w:r w:rsidR="009628C7" w:rsidRPr="00D73FDC">
        <w:rPr>
          <w:rFonts w:ascii="Arial" w:hAnsi="Arial" w:cs="Arial"/>
          <w:b/>
        </w:rPr>
        <w:t>Edital</w:t>
      </w:r>
      <w:r w:rsidR="00464954" w:rsidRPr="00D73FDC">
        <w:rPr>
          <w:rFonts w:ascii="Arial" w:hAnsi="Arial" w:cs="Arial"/>
          <w:b/>
        </w:rPr>
        <w:t xml:space="preserve"> </w:t>
      </w:r>
      <w:r w:rsidR="00EC0880">
        <w:rPr>
          <w:rFonts w:ascii="Arial" w:hAnsi="Arial" w:cs="Arial"/>
          <w:b/>
        </w:rPr>
        <w:t>42</w:t>
      </w:r>
      <w:r w:rsidR="00620DD2" w:rsidRPr="00D73FDC">
        <w:rPr>
          <w:rFonts w:ascii="Arial" w:hAnsi="Arial" w:cs="Arial"/>
          <w:b/>
        </w:rPr>
        <w:t>/202</w:t>
      </w:r>
      <w:r w:rsidR="003B5268" w:rsidRPr="00D73FDC">
        <w:rPr>
          <w:rFonts w:ascii="Arial" w:hAnsi="Arial" w:cs="Arial"/>
          <w:b/>
        </w:rPr>
        <w:t>3</w:t>
      </w:r>
      <w:r w:rsidR="00464954" w:rsidRPr="00D73FDC">
        <w:rPr>
          <w:rFonts w:ascii="Arial" w:hAnsi="Arial" w:cs="Arial"/>
          <w:b/>
        </w:rPr>
        <w:t xml:space="preserve">,  </w:t>
      </w:r>
      <w:r w:rsidR="009628C7" w:rsidRPr="00D73FDC">
        <w:rPr>
          <w:rFonts w:ascii="Arial" w:hAnsi="Arial" w:cs="Arial"/>
          <w:b/>
        </w:rPr>
        <w:t xml:space="preserve"> Pregão </w:t>
      </w:r>
      <w:r w:rsidR="00DE63BA" w:rsidRPr="00D73FDC">
        <w:rPr>
          <w:rFonts w:ascii="Arial" w:hAnsi="Arial" w:cs="Arial"/>
          <w:b/>
        </w:rPr>
        <w:t xml:space="preserve">Eletrônico </w:t>
      </w:r>
      <w:r w:rsidR="009628C7" w:rsidRPr="00D73FDC">
        <w:rPr>
          <w:rFonts w:ascii="Arial" w:hAnsi="Arial" w:cs="Arial"/>
          <w:b/>
        </w:rPr>
        <w:t xml:space="preserve">n.º </w:t>
      </w:r>
      <w:r w:rsidR="00620DD2" w:rsidRPr="00D73FDC">
        <w:rPr>
          <w:rFonts w:ascii="Arial" w:hAnsi="Arial" w:cs="Arial"/>
          <w:b/>
        </w:rPr>
        <w:t>0</w:t>
      </w:r>
      <w:r w:rsidR="00EC0880">
        <w:rPr>
          <w:rFonts w:ascii="Arial" w:hAnsi="Arial" w:cs="Arial"/>
          <w:b/>
        </w:rPr>
        <w:t>6</w:t>
      </w:r>
      <w:r w:rsidR="00235395" w:rsidRPr="00D73FDC">
        <w:rPr>
          <w:rFonts w:ascii="Arial" w:hAnsi="Arial" w:cs="Arial"/>
          <w:b/>
        </w:rPr>
        <w:t>/202</w:t>
      </w:r>
      <w:r w:rsidR="003B5268" w:rsidRPr="00D73FDC">
        <w:rPr>
          <w:rFonts w:ascii="Arial" w:hAnsi="Arial" w:cs="Arial"/>
          <w:b/>
        </w:rPr>
        <w:t>3</w:t>
      </w:r>
      <w:r w:rsidRPr="00D73FDC">
        <w:rPr>
          <w:rFonts w:ascii="Arial" w:hAnsi="Arial" w:cs="Arial"/>
          <w:b/>
        </w:rPr>
        <w:t xml:space="preserve">, Registro de Preços n.º </w:t>
      </w:r>
      <w:r w:rsidR="0090469A">
        <w:rPr>
          <w:rFonts w:ascii="Arial" w:hAnsi="Arial" w:cs="Arial"/>
          <w:b/>
        </w:rPr>
        <w:t>1</w:t>
      </w:r>
      <w:r w:rsidR="00EC0880">
        <w:rPr>
          <w:rFonts w:ascii="Arial" w:hAnsi="Arial" w:cs="Arial"/>
          <w:b/>
        </w:rPr>
        <w:t>4</w:t>
      </w:r>
      <w:r w:rsidR="00620DD2" w:rsidRPr="00D73FDC">
        <w:rPr>
          <w:rFonts w:ascii="Arial" w:hAnsi="Arial" w:cs="Arial"/>
          <w:b/>
        </w:rPr>
        <w:t>/202</w:t>
      </w:r>
      <w:r w:rsidR="003B5268" w:rsidRPr="00D73FDC">
        <w:rPr>
          <w:rFonts w:ascii="Arial" w:hAnsi="Arial" w:cs="Arial"/>
          <w:b/>
        </w:rPr>
        <w:t>3</w:t>
      </w:r>
      <w:r w:rsidRPr="00D73FDC">
        <w:rPr>
          <w:rFonts w:ascii="Arial" w:hAnsi="Arial" w:cs="Arial"/>
          <w:b/>
        </w:rPr>
        <w:t>,</w:t>
      </w:r>
      <w:r w:rsidRPr="00D73FDC">
        <w:rPr>
          <w:rFonts w:ascii="Arial" w:hAnsi="Arial" w:cs="Arial"/>
        </w:rPr>
        <w:t xml:space="preserve"> oriundo do </w:t>
      </w:r>
      <w:r w:rsidR="009628C7" w:rsidRPr="00D73FDC">
        <w:rPr>
          <w:rFonts w:ascii="Arial" w:hAnsi="Arial" w:cs="Arial"/>
          <w:b/>
        </w:rPr>
        <w:t xml:space="preserve">Processo Licitatório n.º </w:t>
      </w:r>
      <w:r w:rsidR="00EC0880">
        <w:rPr>
          <w:rFonts w:ascii="Arial" w:hAnsi="Arial" w:cs="Arial"/>
          <w:b/>
        </w:rPr>
        <w:t>108</w:t>
      </w:r>
      <w:r w:rsidR="00620DD2" w:rsidRPr="00D73FDC">
        <w:rPr>
          <w:rFonts w:ascii="Arial" w:hAnsi="Arial" w:cs="Arial"/>
          <w:b/>
        </w:rPr>
        <w:t>/202</w:t>
      </w:r>
      <w:r w:rsidR="003B5268" w:rsidRPr="00D73FDC">
        <w:rPr>
          <w:rFonts w:ascii="Arial" w:hAnsi="Arial" w:cs="Arial"/>
          <w:b/>
        </w:rPr>
        <w:t>3</w:t>
      </w:r>
      <w:r w:rsidRPr="00D73FDC">
        <w:rPr>
          <w:rFonts w:ascii="Arial" w:hAnsi="Arial" w:cs="Arial"/>
          <w:b/>
        </w:rPr>
        <w:t xml:space="preserve">, </w:t>
      </w:r>
      <w:r w:rsidRPr="00D73FDC">
        <w:rPr>
          <w:rFonts w:ascii="Arial" w:hAnsi="Arial" w:cs="Arial"/>
        </w:rPr>
        <w:t xml:space="preserve">nos termos do art. 11,  da Lei Federal nº 10.520,  de 17 de julho de 2002, art. 15 da Lei Federal 8.666, de 21 de junho de 1993, com as alterações nela inseridas pela Lei Federal 8.883 , de 09 de junho de 1994 , Decreto Municipal nº. </w:t>
      </w:r>
      <w:r w:rsidR="00E31D63" w:rsidRPr="00D73FDC">
        <w:rPr>
          <w:rFonts w:ascii="Arial" w:hAnsi="Arial" w:cs="Arial"/>
        </w:rPr>
        <w:t>30</w:t>
      </w:r>
      <w:r w:rsidRPr="00D73FDC">
        <w:rPr>
          <w:rFonts w:ascii="Arial" w:hAnsi="Arial" w:cs="Arial"/>
        </w:rPr>
        <w:t xml:space="preserve"> de </w:t>
      </w:r>
      <w:r w:rsidR="00E31D63" w:rsidRPr="00D73FDC">
        <w:rPr>
          <w:rFonts w:ascii="Arial" w:hAnsi="Arial" w:cs="Arial"/>
        </w:rPr>
        <w:t>06/03/2009</w:t>
      </w:r>
      <w:r w:rsidRPr="00D73FDC">
        <w:rPr>
          <w:rFonts w:ascii="Arial" w:hAnsi="Arial" w:cs="Arial"/>
        </w:rPr>
        <w:t xml:space="preserve"> e Decreto Municipal nº </w:t>
      </w:r>
      <w:r w:rsidR="00E31D63" w:rsidRPr="00D73FDC">
        <w:rPr>
          <w:rFonts w:ascii="Arial" w:hAnsi="Arial" w:cs="Arial"/>
        </w:rPr>
        <w:t>47 de 03/07/2012</w:t>
      </w:r>
      <w:r w:rsidRPr="00D73FDC">
        <w:rPr>
          <w:rFonts w:ascii="Arial" w:hAnsi="Arial" w:cs="Arial"/>
        </w:rPr>
        <w:t xml:space="preserve">, e das demais normas legais aplicáveis, que se regerá pelas Cláusulas e condições seguintes, em face da classificação das propostas apresentadas no </w:t>
      </w:r>
      <w:r w:rsidRPr="00D73FDC">
        <w:rPr>
          <w:rFonts w:ascii="Arial" w:hAnsi="Arial" w:cs="Arial"/>
          <w:b/>
        </w:rPr>
        <w:t>SISTEMA DE REGISTRO DE PREÇOS</w:t>
      </w:r>
      <w:r w:rsidRPr="00D73FDC">
        <w:rPr>
          <w:rFonts w:ascii="Arial" w:hAnsi="Arial" w:cs="Arial"/>
        </w:rPr>
        <w:t>, na modalidade Pregão, por deliberação do Pregoeiro, RESOLVE registrar os preços para a aquisição dos produtos constantes desta ata, a serem utilizados no Município, tendo sido os referidos preços oferecidos pela empresa respectiva constante desta ata, cuja proposta foi vencedora, observadas as condições enunciadas nas Cláusulas que se seguem.</w:t>
      </w:r>
    </w:p>
    <w:p w:rsidR="009B15CD" w:rsidRPr="00D73FDC" w:rsidRDefault="009B15CD" w:rsidP="00DA00A8">
      <w:pPr>
        <w:spacing w:after="0"/>
        <w:jc w:val="both"/>
        <w:rPr>
          <w:rFonts w:ascii="Arial" w:hAnsi="Arial" w:cs="Arial"/>
          <w:b/>
          <w:bCs/>
        </w:rPr>
      </w:pPr>
      <w:r w:rsidRPr="00D73FDC">
        <w:rPr>
          <w:rFonts w:ascii="Arial" w:hAnsi="Arial" w:cs="Arial"/>
          <w:b/>
          <w:bCs/>
        </w:rPr>
        <w:t>CLÁUSULA PRIMEIRA – DO OBJETO</w:t>
      </w:r>
    </w:p>
    <w:p w:rsidR="009B15CD" w:rsidRPr="00D73FDC" w:rsidRDefault="009B15CD" w:rsidP="00EC0880">
      <w:pPr>
        <w:pStyle w:val="Corpodetexto3"/>
        <w:spacing w:line="276" w:lineRule="auto"/>
        <w:rPr>
          <w:rFonts w:ascii="Arial" w:hAnsi="Arial" w:cs="Arial"/>
          <w:sz w:val="22"/>
          <w:szCs w:val="22"/>
        </w:rPr>
      </w:pPr>
      <w:r w:rsidRPr="00D73FDC">
        <w:rPr>
          <w:rFonts w:ascii="Arial" w:hAnsi="Arial" w:cs="Arial"/>
          <w:b/>
          <w:bCs/>
          <w:sz w:val="22"/>
          <w:szCs w:val="22"/>
        </w:rPr>
        <w:t xml:space="preserve">1.1. </w:t>
      </w:r>
      <w:r w:rsidRPr="00D73FDC">
        <w:rPr>
          <w:rFonts w:ascii="Arial" w:hAnsi="Arial" w:cs="Arial"/>
          <w:sz w:val="22"/>
          <w:szCs w:val="22"/>
        </w:rPr>
        <w:t xml:space="preserve">O objeto da presente ata de registro de preços é </w:t>
      </w:r>
      <w:bookmarkStart w:id="0" w:name="OLE_LINK1"/>
      <w:r w:rsidR="00EC0880" w:rsidRPr="001059EF">
        <w:rPr>
          <w:rFonts w:ascii="Arial" w:hAnsi="Arial" w:cs="Arial"/>
          <w:sz w:val="23"/>
          <w:szCs w:val="23"/>
        </w:rPr>
        <w:t xml:space="preserve">aquisição de </w:t>
      </w:r>
      <w:r w:rsidR="00EC0880">
        <w:rPr>
          <w:rFonts w:ascii="Arial" w:hAnsi="Arial" w:cs="Arial"/>
          <w:sz w:val="23"/>
          <w:szCs w:val="23"/>
        </w:rPr>
        <w:t xml:space="preserve">equipamentos e materiais de informática para </w:t>
      </w:r>
      <w:r w:rsidR="00EC0880" w:rsidRPr="001059EF">
        <w:rPr>
          <w:rFonts w:ascii="Arial" w:hAnsi="Arial" w:cs="Arial"/>
          <w:sz w:val="23"/>
          <w:szCs w:val="23"/>
        </w:rPr>
        <w:t>atendimento as Secretarias da P</w:t>
      </w:r>
      <w:r w:rsidR="00EC0880">
        <w:rPr>
          <w:rFonts w:ascii="Arial" w:hAnsi="Arial" w:cs="Arial"/>
          <w:sz w:val="23"/>
          <w:szCs w:val="23"/>
        </w:rPr>
        <w:t xml:space="preserve">refeitura Municipal de Matutina, </w:t>
      </w:r>
      <w:bookmarkEnd w:id="0"/>
      <w:r w:rsidRPr="00D73FDC">
        <w:rPr>
          <w:rFonts w:ascii="Arial" w:hAnsi="Arial" w:cs="Arial"/>
          <w:sz w:val="22"/>
          <w:szCs w:val="22"/>
        </w:rPr>
        <w:t>conforme especificações, quantidades e descrições contidas no edital, no Termo de Referência e demais anexos do edital.</w:t>
      </w:r>
    </w:p>
    <w:p w:rsidR="009B15CD" w:rsidRPr="00D73FDC" w:rsidRDefault="009B15CD" w:rsidP="008F2A82">
      <w:pPr>
        <w:spacing w:after="0"/>
        <w:jc w:val="both"/>
        <w:rPr>
          <w:rFonts w:ascii="Arial" w:hAnsi="Arial" w:cs="Arial"/>
          <w:b/>
        </w:rPr>
      </w:pPr>
    </w:p>
    <w:p w:rsidR="009B15CD" w:rsidRPr="00D73FDC" w:rsidRDefault="009B15CD" w:rsidP="008F2A82">
      <w:pPr>
        <w:spacing w:after="0"/>
        <w:jc w:val="both"/>
        <w:rPr>
          <w:rFonts w:ascii="Arial" w:hAnsi="Arial" w:cs="Arial"/>
          <w:b/>
        </w:rPr>
      </w:pPr>
      <w:r w:rsidRPr="00D73FDC">
        <w:rPr>
          <w:rFonts w:ascii="Arial" w:hAnsi="Arial" w:cs="Arial"/>
          <w:b/>
        </w:rPr>
        <w:t>CLÁUSULA SEGUNDA – DO VALOR</w:t>
      </w:r>
    </w:p>
    <w:p w:rsidR="009628C7" w:rsidRDefault="009B15CD" w:rsidP="008F2A82">
      <w:pPr>
        <w:spacing w:after="0"/>
        <w:jc w:val="both"/>
        <w:rPr>
          <w:rFonts w:ascii="Arial" w:hAnsi="Arial" w:cs="Arial"/>
        </w:rPr>
      </w:pPr>
      <w:r w:rsidRPr="00D73FDC">
        <w:rPr>
          <w:rFonts w:ascii="Arial" w:hAnsi="Arial" w:cs="Arial"/>
          <w:b/>
        </w:rPr>
        <w:t xml:space="preserve">2.1. </w:t>
      </w:r>
      <w:r w:rsidR="00F14D87" w:rsidRPr="00D73FDC">
        <w:rPr>
          <w:rFonts w:ascii="Arial" w:hAnsi="Arial" w:cs="Arial"/>
          <w:b/>
        </w:rPr>
        <w:t xml:space="preserve">- </w:t>
      </w:r>
      <w:r w:rsidR="00F14D87" w:rsidRPr="00D73FDC">
        <w:rPr>
          <w:rFonts w:ascii="Arial" w:hAnsi="Arial" w:cs="Arial"/>
        </w:rPr>
        <w:t>O</w:t>
      </w:r>
      <w:r w:rsidR="00F14D87" w:rsidRPr="00D73FDC">
        <w:rPr>
          <w:rFonts w:ascii="Arial" w:hAnsi="Arial" w:cs="Arial"/>
          <w:b/>
        </w:rPr>
        <w:t xml:space="preserve"> </w:t>
      </w:r>
      <w:r w:rsidR="00F14D87" w:rsidRPr="00D73FDC">
        <w:rPr>
          <w:rFonts w:ascii="Arial" w:hAnsi="Arial" w:cs="Arial"/>
        </w:rPr>
        <w:t>fornecimento d</w:t>
      </w:r>
      <w:r w:rsidR="00902E37" w:rsidRPr="00D73FDC">
        <w:rPr>
          <w:rFonts w:ascii="Arial" w:hAnsi="Arial" w:cs="Arial"/>
        </w:rPr>
        <w:t>os</w:t>
      </w:r>
      <w:r w:rsidR="00F14D87" w:rsidRPr="00D73FDC">
        <w:rPr>
          <w:rFonts w:ascii="Arial" w:hAnsi="Arial" w:cs="Arial"/>
        </w:rPr>
        <w:t xml:space="preserve"> </w:t>
      </w:r>
      <w:r w:rsidR="0089230B" w:rsidRPr="00D73FDC">
        <w:rPr>
          <w:rFonts w:ascii="Arial" w:hAnsi="Arial" w:cs="Arial"/>
        </w:rPr>
        <w:t xml:space="preserve">matérias </w:t>
      </w:r>
      <w:r w:rsidRPr="00D73FDC">
        <w:rPr>
          <w:rFonts w:ascii="Arial" w:hAnsi="Arial" w:cs="Arial"/>
        </w:rPr>
        <w:t>objeto da presente ata de registro de preços, observados os padrões de qualidade, a descrição e demais características fixadas no edital convocatório, serão fornecidos pelos valores a seguir propostos:</w:t>
      </w:r>
    </w:p>
    <w:p w:rsidR="00D73FDC" w:rsidRPr="00D73FDC" w:rsidRDefault="00D73FDC" w:rsidP="008F2A82">
      <w:pPr>
        <w:spacing w:after="0"/>
        <w:jc w:val="both"/>
        <w:rPr>
          <w:rFonts w:ascii="Arial" w:hAnsi="Arial" w:cs="Arial"/>
        </w:rPr>
      </w:pPr>
    </w:p>
    <w:tbl>
      <w:tblPr>
        <w:tblStyle w:val="Tabelacomgrade"/>
        <w:tblW w:w="9639" w:type="dxa"/>
        <w:tblInd w:w="108" w:type="dxa"/>
        <w:tblLook w:val="04A0" w:firstRow="1" w:lastRow="0" w:firstColumn="1" w:lastColumn="0" w:noHBand="0" w:noVBand="1"/>
      </w:tblPr>
      <w:tblGrid>
        <w:gridCol w:w="803"/>
        <w:gridCol w:w="3574"/>
        <w:gridCol w:w="1035"/>
        <w:gridCol w:w="953"/>
        <w:gridCol w:w="849"/>
        <w:gridCol w:w="951"/>
        <w:gridCol w:w="1474"/>
      </w:tblGrid>
      <w:tr w:rsidR="00EC0880" w:rsidTr="00EC0880">
        <w:trPr>
          <w:trHeight w:val="544"/>
        </w:trPr>
        <w:tc>
          <w:tcPr>
            <w:tcW w:w="9639" w:type="dxa"/>
            <w:gridSpan w:val="7"/>
            <w:shd w:val="clear" w:color="auto" w:fill="A6A6A6" w:themeFill="background1" w:themeFillShade="A6"/>
          </w:tcPr>
          <w:p w:rsidR="00EC0880" w:rsidRPr="008E6ECA" w:rsidRDefault="00EC0880" w:rsidP="00165D16">
            <w:pPr>
              <w:spacing w:line="360" w:lineRule="auto"/>
              <w:jc w:val="center"/>
              <w:rPr>
                <w:rFonts w:ascii="Arial" w:hAnsi="Arial" w:cs="Arial"/>
                <w:b/>
                <w:sz w:val="23"/>
                <w:szCs w:val="23"/>
              </w:rPr>
            </w:pPr>
            <w:r w:rsidRPr="008E6ECA">
              <w:rPr>
                <w:rFonts w:ascii="Arial" w:hAnsi="Arial" w:cs="Arial"/>
                <w:b/>
                <w:sz w:val="23"/>
                <w:szCs w:val="23"/>
              </w:rPr>
              <w:t>COTA PRINCIPAL</w:t>
            </w:r>
          </w:p>
        </w:tc>
      </w:tr>
      <w:tr w:rsidR="00EC0880" w:rsidTr="00EC0880">
        <w:tc>
          <w:tcPr>
            <w:tcW w:w="803" w:type="dxa"/>
            <w:vAlign w:val="center"/>
          </w:tcPr>
          <w:p w:rsidR="00EC0880" w:rsidRPr="00645A0D" w:rsidRDefault="00EC0880" w:rsidP="00165D16">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 xml:space="preserve">ITEM </w:t>
            </w:r>
          </w:p>
        </w:tc>
        <w:tc>
          <w:tcPr>
            <w:tcW w:w="3574" w:type="dxa"/>
            <w:vAlign w:val="center"/>
          </w:tcPr>
          <w:p w:rsidR="00EC0880" w:rsidRPr="00645A0D" w:rsidRDefault="00EC0880" w:rsidP="00165D16">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 xml:space="preserve">DESCRIÇÃO </w:t>
            </w:r>
          </w:p>
        </w:tc>
        <w:tc>
          <w:tcPr>
            <w:tcW w:w="1035" w:type="dxa"/>
            <w:vAlign w:val="center"/>
          </w:tcPr>
          <w:p w:rsidR="00EC0880" w:rsidRPr="00645A0D" w:rsidRDefault="00EC0880" w:rsidP="00165D16">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unid</w:t>
            </w:r>
          </w:p>
        </w:tc>
        <w:tc>
          <w:tcPr>
            <w:tcW w:w="953" w:type="dxa"/>
            <w:vAlign w:val="center"/>
          </w:tcPr>
          <w:p w:rsidR="00EC0880" w:rsidRPr="00645A0D" w:rsidRDefault="00EC0880" w:rsidP="00165D16">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quant</w:t>
            </w:r>
          </w:p>
        </w:tc>
        <w:tc>
          <w:tcPr>
            <w:tcW w:w="849" w:type="dxa"/>
          </w:tcPr>
          <w:p w:rsidR="00EC0880" w:rsidRPr="00645A0D" w:rsidRDefault="00EC0880" w:rsidP="00165D16">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Marca </w:t>
            </w:r>
          </w:p>
        </w:tc>
        <w:tc>
          <w:tcPr>
            <w:tcW w:w="951" w:type="dxa"/>
          </w:tcPr>
          <w:p w:rsidR="00EC0880" w:rsidRPr="00645A0D" w:rsidRDefault="00EC0880" w:rsidP="00165D16">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Preço unit </w:t>
            </w:r>
          </w:p>
        </w:tc>
        <w:tc>
          <w:tcPr>
            <w:tcW w:w="1474" w:type="dxa"/>
          </w:tcPr>
          <w:p w:rsidR="00EC0880" w:rsidRPr="00645A0D" w:rsidRDefault="00EC0880" w:rsidP="00165D16">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Preço total </w:t>
            </w:r>
          </w:p>
        </w:tc>
      </w:tr>
      <w:tr w:rsidR="00EC0880" w:rsidTr="00EC0880">
        <w:tc>
          <w:tcPr>
            <w:tcW w:w="803" w:type="dxa"/>
            <w:vAlign w:val="center"/>
          </w:tcPr>
          <w:p w:rsidR="00EC0880"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1</w:t>
            </w:r>
          </w:p>
        </w:tc>
        <w:tc>
          <w:tcPr>
            <w:tcW w:w="3574" w:type="dxa"/>
            <w:vAlign w:val="bottom"/>
          </w:tcPr>
          <w:p w:rsidR="00EC0880" w:rsidRDefault="00EC0880" w:rsidP="00165D16">
            <w:pPr>
              <w:rPr>
                <w:rFonts w:ascii="Arial" w:hAnsi="Arial" w:cs="Arial"/>
                <w:color w:val="000000"/>
                <w:sz w:val="18"/>
                <w:szCs w:val="18"/>
              </w:rPr>
            </w:pPr>
            <w:r>
              <w:rPr>
                <w:rFonts w:ascii="Arial" w:hAnsi="Arial" w:cs="Arial"/>
                <w:color w:val="000000"/>
                <w:sz w:val="18"/>
                <w:szCs w:val="18"/>
              </w:rPr>
              <w:t>Alicate de grimpar Multi função corta fio para conectores de passagem EZ Crimp Tool RJ45 RJ12 RJ11</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color w:val="000000"/>
                <w:sz w:val="24"/>
                <w:szCs w:val="24"/>
                <w:lang w:eastAsia="pt-BR"/>
              </w:rPr>
            </w:pPr>
            <w:r>
              <w:rPr>
                <w:rFonts w:eastAsia="Times New Roman"/>
                <w:b/>
                <w:bCs/>
                <w:color w:val="000000"/>
                <w:sz w:val="24"/>
                <w:szCs w:val="24"/>
                <w:lang w:eastAsia="pt-BR"/>
              </w:rPr>
              <w:t>1</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w:t>
            </w:r>
          </w:p>
        </w:tc>
        <w:tc>
          <w:tcPr>
            <w:tcW w:w="3574" w:type="dxa"/>
            <w:vAlign w:val="bottom"/>
          </w:tcPr>
          <w:p w:rsidR="00EC0880" w:rsidRPr="00F7315A" w:rsidRDefault="00EC0880" w:rsidP="00165D16">
            <w:pPr>
              <w:rPr>
                <w:rFonts w:ascii="Times New Roman" w:eastAsia="Times New Roman" w:hAnsi="Times New Roman"/>
                <w:color w:val="000000"/>
                <w:sz w:val="20"/>
                <w:szCs w:val="20"/>
                <w:lang w:eastAsia="pt-BR"/>
              </w:rPr>
            </w:pPr>
            <w:r>
              <w:rPr>
                <w:rFonts w:ascii="Arial" w:hAnsi="Arial" w:cs="Arial"/>
                <w:color w:val="000000"/>
                <w:sz w:val="18"/>
                <w:szCs w:val="18"/>
              </w:rPr>
              <w:t>Alicate De Grimpar Rj-45 Cat6 / Cat5 Tipo Amp Profissional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color w:val="000000"/>
                <w:sz w:val="24"/>
                <w:szCs w:val="24"/>
                <w:lang w:eastAsia="pt-BR"/>
              </w:rPr>
            </w:pPr>
            <w:r>
              <w:rPr>
                <w:rFonts w:eastAsia="Times New Roman"/>
                <w:b/>
                <w:bCs/>
                <w:color w:val="000000"/>
                <w:sz w:val="24"/>
                <w:szCs w:val="24"/>
                <w:lang w:eastAsia="pt-BR"/>
              </w:rPr>
              <w:t>2</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w:t>
            </w:r>
          </w:p>
        </w:tc>
        <w:tc>
          <w:tcPr>
            <w:tcW w:w="3574" w:type="dxa"/>
            <w:vAlign w:val="bottom"/>
          </w:tcPr>
          <w:p w:rsidR="00EC0880" w:rsidRPr="00F7315A" w:rsidRDefault="00EC0880" w:rsidP="00165D16">
            <w:pPr>
              <w:rPr>
                <w:rFonts w:ascii="Times New Roman" w:eastAsia="Times New Roman" w:hAnsi="Times New Roman"/>
                <w:color w:val="000000"/>
                <w:sz w:val="20"/>
                <w:szCs w:val="20"/>
                <w:lang w:eastAsia="pt-BR"/>
              </w:rPr>
            </w:pPr>
            <w:r>
              <w:rPr>
                <w:rFonts w:ascii="Arial" w:hAnsi="Arial" w:cs="Arial"/>
                <w:color w:val="000000"/>
                <w:sz w:val="18"/>
                <w:szCs w:val="18"/>
              </w:rPr>
              <w:t>Adaptador Wireless Usb Ac1300 Dual Band. Velocidade Máxima Wi-Fi - AC1300 (400 Mpbs na banda de 2,4 GHz e 867 Mbps na banda de 5 GHz) velocidade sem fio da próxima geração de Wi-Fi - 802.11ac Dual Band Wireless - banda de 2,4 GHz e 5 GHz para conectividade flexível. Mini design - Projeto de tamanho minúsculo para portabilidade conveniente com um alto desempenho confiável Porta USB 3.0 com Supervelocidade - Até 10x mais rápida que USB 2.0 MU-MIMO - Fornece conexão sem fio altamente eficiente. Sistema Operacionais Suportados - Suporta Windows 10 / 8.1 / 8/7 / XP, Mac OS X</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31</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w:t>
            </w:r>
          </w:p>
        </w:tc>
        <w:tc>
          <w:tcPr>
            <w:tcW w:w="3574" w:type="dxa"/>
            <w:vAlign w:val="bottom"/>
          </w:tcPr>
          <w:p w:rsidR="00EC0880" w:rsidRPr="00175B83" w:rsidRDefault="00EC0880" w:rsidP="00165D16">
            <w:pPr>
              <w:rPr>
                <w:rFonts w:ascii="Arial" w:eastAsia="Times New Roman" w:hAnsi="Arial" w:cs="Arial"/>
                <w:color w:val="212529"/>
                <w:sz w:val="18"/>
                <w:szCs w:val="18"/>
              </w:rPr>
            </w:pPr>
            <w:r>
              <w:rPr>
                <w:rFonts w:ascii="Arial" w:hAnsi="Arial" w:cs="Arial"/>
                <w:color w:val="212529"/>
                <w:sz w:val="18"/>
                <w:szCs w:val="18"/>
              </w:rPr>
              <w:t>Bateria De Litio 3v Cr 2032. Tensão nominal: 3 V. Capacidade nominal: 220 mAh. Temperatura de descarga: -18ºC até 50ºC. Diâmetro: 20 mm. Espessura: 3,2 mm. Peso do produto: 2,9 g. Composição: Lítio / Dióxido de Manganês (Li/MnO2). Dimensão da embalagem – cartela com 5 unidades (L × A × P): 50 × 200 × 3,3 mm. Peso da embalagem – cartela com 5 unidades: 17 g</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45</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w:t>
            </w:r>
          </w:p>
        </w:tc>
        <w:tc>
          <w:tcPr>
            <w:tcW w:w="3574" w:type="dxa"/>
            <w:vAlign w:val="bottom"/>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Bobina papel calculadora elétrica Olivetti logos 804 B caixa com 10 unidades</w:t>
            </w:r>
          </w:p>
        </w:tc>
        <w:tc>
          <w:tcPr>
            <w:tcW w:w="1035" w:type="dxa"/>
            <w:vAlign w:val="center"/>
          </w:tcPr>
          <w:p w:rsidR="00EC0880" w:rsidRDefault="00EC0880" w:rsidP="00165D16">
            <w:pPr>
              <w:rPr>
                <w:rFonts w:ascii="Times New Roman" w:eastAsia="Times New Roman" w:hAnsi="Times New Roman"/>
                <w:sz w:val="24"/>
                <w:szCs w:val="24"/>
                <w:lang w:eastAsia="pt-BR"/>
              </w:rPr>
            </w:pPr>
            <w:r>
              <w:rPr>
                <w:rFonts w:ascii="Times New Roman" w:eastAsia="Times New Roman" w:hAnsi="Times New Roman"/>
                <w:sz w:val="24"/>
                <w:szCs w:val="24"/>
                <w:lang w:eastAsia="pt-BR"/>
              </w:rPr>
              <w:t>Cx</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w:t>
            </w:r>
          </w:p>
        </w:tc>
        <w:tc>
          <w:tcPr>
            <w:tcW w:w="3574" w:type="dxa"/>
            <w:vAlign w:val="center"/>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Cabo de Rede Categoria: CAT.5e. Construção: U/UTP - 4 pares trançados compostos de condutores sólidos de cobre nu, 24 AWG, isolados em polietileno especial. Cabo constituído por condutores 100% cobre com isolação, homologado pela Anatel. Cor: Preto. Capa externa: PVC na opção CMX. Embalagem: caixa em lance padrão de 305 metros. Marcação sequencial métrica decrescente (305 - 0 m), que facilita a visualização da quantidade restante na caixa e no cálculo dos lances para instalação. Diâmetro nominal: 4,8mm. Massa líquida: 26 kg/km. NVP (Velocidade Nominal de Propagação): 68%</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 xml:space="preserve">Cx </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7</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7</w:t>
            </w:r>
          </w:p>
        </w:tc>
        <w:tc>
          <w:tcPr>
            <w:tcW w:w="3574" w:type="dxa"/>
            <w:vAlign w:val="center"/>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 xml:space="preserve">Cabo Hdmi 2,0 15m, Transmissão de conteúdo em resolução 4K. Conectores banhados a ouro Conector slim. Núcleo de Ferrite, utilizado para diminuir/eliminar interferências, melhorando o desempenho do cabo e a qualidade da imagem e do som. Versão 2.0. Resolução máxima de vídeo: 4K (3840 x 2160 pixels) @ 60Hz. Comprimento: 15 metros. </w:t>
            </w:r>
            <w:r>
              <w:rPr>
                <w:rFonts w:ascii="Arial" w:hAnsi="Arial" w:cs="Arial"/>
                <w:color w:val="000000"/>
                <w:sz w:val="18"/>
                <w:szCs w:val="18"/>
              </w:rPr>
              <w:lastRenderedPageBreak/>
              <w:t>Compatibilidade com televisores LCD, LED, Plasma, OLED, QLED, vídeo games, notebooks, desktops e projetores. Largura de banda: 18 Gbps. Quantidade de vias: 19 + 1 terra. Suporte a Ethernet. Blindagem tripla para maior durabilidade e proteção contra interferências externas. Compatibilidade: sRGB, CEC, ARC, Deep Color, Áudio Dolby True HD, DTS-HD, HDR, HDCP, Suporte 3D</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sz w:val="24"/>
                <w:szCs w:val="24"/>
                <w:lang w:eastAsia="pt-BR"/>
              </w:rPr>
            </w:pPr>
            <w:r>
              <w:rPr>
                <w:rFonts w:eastAsia="Times New Roman"/>
                <w:b/>
                <w:bCs/>
                <w:sz w:val="24"/>
                <w:szCs w:val="24"/>
                <w:lang w:eastAsia="pt-BR"/>
              </w:rPr>
              <w:t>15</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8</w:t>
            </w:r>
          </w:p>
        </w:tc>
        <w:tc>
          <w:tcPr>
            <w:tcW w:w="3574" w:type="dxa"/>
            <w:vAlign w:val="center"/>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Cartucho de tinta 544 CIANO original 70ml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color w:val="000000"/>
                <w:sz w:val="24"/>
                <w:szCs w:val="24"/>
                <w:lang w:eastAsia="pt-BR"/>
              </w:rPr>
            </w:pPr>
            <w:r>
              <w:rPr>
                <w:rFonts w:eastAsia="Times New Roman"/>
                <w:b/>
                <w:bCs/>
                <w:color w:val="000000"/>
                <w:sz w:val="24"/>
                <w:szCs w:val="24"/>
                <w:lang w:eastAsia="pt-BR"/>
              </w:rPr>
              <w:t>59</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9</w:t>
            </w:r>
          </w:p>
        </w:tc>
        <w:tc>
          <w:tcPr>
            <w:tcW w:w="3574" w:type="dxa"/>
            <w:vAlign w:val="center"/>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Cartucho de tinta 544 MAGENTA original 70ml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59</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10</w:t>
            </w:r>
          </w:p>
        </w:tc>
        <w:tc>
          <w:tcPr>
            <w:tcW w:w="3574" w:type="dxa"/>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Cartucho de tinta 544 PRETO  original 70ml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63</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11</w:t>
            </w:r>
          </w:p>
        </w:tc>
        <w:tc>
          <w:tcPr>
            <w:tcW w:w="3574" w:type="dxa"/>
            <w:vAlign w:val="center"/>
          </w:tcPr>
          <w:p w:rsidR="00EC0880" w:rsidRPr="00175B83" w:rsidRDefault="00EC0880" w:rsidP="00165D16">
            <w:pPr>
              <w:jc w:val="both"/>
              <w:rPr>
                <w:rFonts w:ascii="Arial" w:eastAsia="Times New Roman" w:hAnsi="Arial" w:cs="Arial"/>
                <w:color w:val="000000"/>
                <w:sz w:val="18"/>
                <w:szCs w:val="18"/>
              </w:rPr>
            </w:pPr>
            <w:r>
              <w:rPr>
                <w:rFonts w:ascii="Arial" w:hAnsi="Arial" w:cs="Arial"/>
                <w:color w:val="000000"/>
                <w:sz w:val="18"/>
                <w:szCs w:val="18"/>
              </w:rPr>
              <w:t>Cartucho de tinta 664 AMARELO  original 70ml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26</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12</w:t>
            </w:r>
          </w:p>
        </w:tc>
        <w:tc>
          <w:tcPr>
            <w:tcW w:w="3574" w:type="dxa"/>
            <w:vAlign w:val="center"/>
          </w:tcPr>
          <w:p w:rsidR="00EC0880" w:rsidRPr="00175B83" w:rsidRDefault="00EC0880" w:rsidP="00165D16">
            <w:pPr>
              <w:jc w:val="both"/>
              <w:rPr>
                <w:rFonts w:ascii="Arial" w:eastAsia="Times New Roman" w:hAnsi="Arial" w:cs="Arial"/>
                <w:color w:val="000000"/>
                <w:sz w:val="18"/>
                <w:szCs w:val="18"/>
              </w:rPr>
            </w:pPr>
            <w:r>
              <w:rPr>
                <w:rFonts w:ascii="Arial" w:hAnsi="Arial" w:cs="Arial"/>
                <w:color w:val="000000"/>
                <w:sz w:val="18"/>
                <w:szCs w:val="18"/>
              </w:rPr>
              <w:t xml:space="preserve">Cartucho de Tinta 664 CIANO original com 70 ml </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26</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419"/>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13</w:t>
            </w:r>
          </w:p>
        </w:tc>
        <w:tc>
          <w:tcPr>
            <w:tcW w:w="3574" w:type="dxa"/>
            <w:vAlign w:val="center"/>
          </w:tcPr>
          <w:p w:rsidR="00EC0880" w:rsidRPr="00175B83" w:rsidRDefault="00EC0880" w:rsidP="00165D16">
            <w:pPr>
              <w:jc w:val="both"/>
              <w:rPr>
                <w:rFonts w:ascii="Arial" w:eastAsia="Times New Roman" w:hAnsi="Arial" w:cs="Arial"/>
                <w:color w:val="000000"/>
                <w:sz w:val="18"/>
                <w:szCs w:val="18"/>
              </w:rPr>
            </w:pPr>
            <w:r>
              <w:rPr>
                <w:rFonts w:ascii="Arial" w:hAnsi="Arial" w:cs="Arial"/>
                <w:color w:val="000000"/>
                <w:sz w:val="18"/>
                <w:szCs w:val="18"/>
              </w:rPr>
              <w:t xml:space="preserve">Cartucho de Tinta 664 MAGENTA  original com 70 ml </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26</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14</w:t>
            </w:r>
          </w:p>
        </w:tc>
        <w:tc>
          <w:tcPr>
            <w:tcW w:w="3574" w:type="dxa"/>
            <w:vAlign w:val="center"/>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 xml:space="preserve">Cartucho de Tinta 664 PRETO  original com 70 ml </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28</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434"/>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15</w:t>
            </w:r>
          </w:p>
        </w:tc>
        <w:tc>
          <w:tcPr>
            <w:tcW w:w="3574" w:type="dxa"/>
            <w:vAlign w:val="center"/>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Cartucho de tinta 554 AMARELO original  com 70 ml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59</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455"/>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16</w:t>
            </w:r>
          </w:p>
        </w:tc>
        <w:tc>
          <w:tcPr>
            <w:tcW w:w="3574" w:type="dxa"/>
            <w:vAlign w:val="bottom"/>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Celular Smartphone Com tela IPS LCD de 6,5 polegadas com resolução HD+, com taxa de atualização de 90 Hz, além de leitor de digitais, câmera com módulo duplo com sensor principal de 16 megapixels e outro de profundidade de 2 megapixels. Para selfies e vídeo chamadas, há um sensor frontal de 8 megapixels para capturar os melhore momentos. Para guardar seus momentos especial, conta com um armazenamento interno de 64 GB, 4 GB de memória RAM. A energia fica por conta da unidade de bateria de 5.000 mAh.</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color w:val="000000"/>
                <w:sz w:val="24"/>
                <w:szCs w:val="24"/>
                <w:lang w:eastAsia="pt-BR"/>
              </w:rPr>
            </w:pPr>
            <w:r>
              <w:rPr>
                <w:rFonts w:eastAsia="Times New Roman"/>
                <w:b/>
                <w:bCs/>
                <w:color w:val="000000"/>
                <w:sz w:val="24"/>
                <w:szCs w:val="24"/>
                <w:lang w:eastAsia="pt-BR"/>
              </w:rPr>
              <w:t>12</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17</w:t>
            </w:r>
          </w:p>
        </w:tc>
        <w:tc>
          <w:tcPr>
            <w:tcW w:w="3574" w:type="dxa"/>
            <w:vAlign w:val="center"/>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 xml:space="preserve">Computador  CPU Intel Core i5 com as seguintes Especificações Técnicas: Processador: Intel Core i5 1.10Ghz – 10ª Geração – Número de núcleos 2. Nº de threads 4. Frequência baseada em processador 3.40 GHz. Cache 3 MB Intel®️ Smart Cache. Velocidade do barramento 8 GT/s. TDP 35 W. Tamanho máximo de memória (de acordo com o tipo de memória) 64 GB . Tipos de memória DDR3L-1600, DDR4-2400. Nº máximo de canais de memória 2. Largura de banda máxima da memória 34.1 GB/s. Compatibilidade com memória ECC ‡ Sim. Gráficos do processador ‡ Gráficos HD Intel®️ 630. Frequência da base </w:t>
            </w:r>
            <w:r>
              <w:rPr>
                <w:rFonts w:ascii="Arial" w:hAnsi="Arial" w:cs="Arial"/>
                <w:color w:val="000000"/>
                <w:sz w:val="18"/>
                <w:szCs w:val="18"/>
              </w:rPr>
              <w:lastRenderedPageBreak/>
              <w:t>gráfica 350 MHz. Máxima frequência dinâmica da placa gráfica. 1.10 GHz. Quantidade máxima de memória gráfica de vídeo 64 GB.  Memória: 8Gb – DDR4. HD SSD: 240Gb. Interface de Rede: Ethernet Lan 10/100 Mbit/s. Vídeo: Onboard Integrado. 06x Usb 2.0. 01x Entrada para fone de ouvido ou caixa de som. 01x Entrada para microfone. 01x Hdmi. 01x Rj-45. 01x Vga. Áudio Voltagem: Bivolt. Conteúdo da embalagem: 1 CPU, 1 cabo fonte. 1 Mouse optico com scrool, teclado padrão ABNT2 multimídia, caixa de som mínimo 300 wats. Cor preto. Garantia: 12 meses</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color w:val="000000"/>
                <w:sz w:val="24"/>
                <w:szCs w:val="24"/>
                <w:lang w:eastAsia="pt-BR"/>
              </w:rPr>
            </w:pPr>
            <w:r>
              <w:rPr>
                <w:rFonts w:eastAsia="Times New Roman"/>
                <w:b/>
                <w:bCs/>
                <w:color w:val="000000"/>
                <w:sz w:val="24"/>
                <w:szCs w:val="24"/>
                <w:lang w:eastAsia="pt-BR"/>
              </w:rPr>
              <w:t>15</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342"/>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18</w:t>
            </w:r>
          </w:p>
        </w:tc>
        <w:tc>
          <w:tcPr>
            <w:tcW w:w="3574" w:type="dxa"/>
            <w:vAlign w:val="bottom"/>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Computador DeskTop 10ª geração de Intel® Core™ i5 7ª Geração 4-core, cache de 6MB, 3.6GHz até 4.3GHz),Memória de 8GB (1x8GB), DDR4, 2666MHz, Expansível até 64GB (2 slots UDIMM, 1 slot livre),SSD de 256GB PCIe NVMe M.2,  Sistema operacional Windows 10 Home Single Language, de 64 bits - em Português (Brasil). Contendo: cabo de energia, mouse, teclado e caixa de som e placa de vídeo, Tipo de memória: GDDR5, Memória: 4096 MB, Clock: 1183 MHz, Clock de memória: 6000 MHz, RAMDAC: 400 MHz, Barramento: PCI Express 3.0, Interface de memória: 128 bits, Resolução máxima de DVI: 2560 x 1600, Resolução máxima DP: 3840 x 2160, Entradas: 1 x DVI 1 x DP 1 x HDMI, Suporte HDCP: Sim</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color w:val="000000"/>
                <w:sz w:val="24"/>
                <w:szCs w:val="24"/>
                <w:lang w:eastAsia="pt-BR"/>
              </w:rPr>
            </w:pPr>
            <w:r>
              <w:rPr>
                <w:rFonts w:eastAsia="Times New Roman"/>
                <w:b/>
                <w:bCs/>
                <w:color w:val="000000"/>
                <w:sz w:val="24"/>
                <w:szCs w:val="24"/>
                <w:lang w:eastAsia="pt-BR"/>
              </w:rPr>
              <w:t>8</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19</w:t>
            </w:r>
          </w:p>
        </w:tc>
        <w:tc>
          <w:tcPr>
            <w:tcW w:w="3574" w:type="dxa"/>
            <w:vAlign w:val="center"/>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Conector Rj45 Macho Cat6/cat5e Pra Cabo De Rede Vazado O Conector EZ-RJ45 8P8C  em termoplástico com condutores banhados a Ouro, são resistentes à corrosão e projetados para que os fios transpassem pelo conector. Compatível com RJ45 Fêmeas presentes em computadores, roteadores, smart TV's, TV Box, Hubs, ADSL, entre outros.</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color w:val="000000"/>
                <w:sz w:val="24"/>
                <w:szCs w:val="24"/>
                <w:lang w:eastAsia="pt-BR"/>
              </w:rPr>
            </w:pPr>
            <w:r>
              <w:rPr>
                <w:rFonts w:eastAsia="Times New Roman"/>
                <w:b/>
                <w:bCs/>
                <w:color w:val="000000"/>
                <w:sz w:val="24"/>
                <w:szCs w:val="24"/>
                <w:lang w:eastAsia="pt-BR"/>
              </w:rPr>
              <w:t>115</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20</w:t>
            </w:r>
          </w:p>
        </w:tc>
        <w:tc>
          <w:tcPr>
            <w:tcW w:w="3574" w:type="dxa"/>
            <w:vAlign w:val="bottom"/>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 xml:space="preserve">Disco sólido interno  Armazenamento ssd : 240 GB, Formato : 2,5, Interface : Sata III, Temperatura de operação : 0°C a 70°C Forma factor : 2.5 inch SATA, MTBF (Tempo Médio entre Falhas) : 2,000,000 hours, Consumo de energia : LEIA: 1.67W / ESCREVER: 1.32W / IDLE: 0.32W, TBW : 80TB, Leitura/gravação aleatória 4K² : 51K. </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20</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20"/>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21</w:t>
            </w:r>
          </w:p>
        </w:tc>
        <w:tc>
          <w:tcPr>
            <w:tcW w:w="3574" w:type="dxa"/>
            <w:vAlign w:val="center"/>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Fita bio Plus 2000</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24</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20"/>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22</w:t>
            </w:r>
          </w:p>
        </w:tc>
        <w:tc>
          <w:tcPr>
            <w:tcW w:w="3574" w:type="dxa"/>
            <w:vAlign w:val="center"/>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Fita impressora microfone 320: OKI turbo;</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24</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23</w:t>
            </w:r>
          </w:p>
        </w:tc>
        <w:tc>
          <w:tcPr>
            <w:tcW w:w="3574" w:type="dxa"/>
            <w:vAlign w:val="center"/>
          </w:tcPr>
          <w:p w:rsidR="00EC0880" w:rsidRPr="00175B83" w:rsidRDefault="00EC0880" w:rsidP="00165D16">
            <w:pPr>
              <w:rPr>
                <w:rFonts w:ascii="Arial" w:eastAsia="Times New Roman" w:hAnsi="Arial" w:cs="Arial"/>
                <w:color w:val="212529"/>
                <w:sz w:val="18"/>
                <w:szCs w:val="18"/>
              </w:rPr>
            </w:pPr>
            <w:r>
              <w:rPr>
                <w:rFonts w:ascii="Arial" w:hAnsi="Arial" w:cs="Arial"/>
                <w:color w:val="212529"/>
                <w:sz w:val="18"/>
                <w:szCs w:val="18"/>
              </w:rPr>
              <w:t xml:space="preserve">Fonte De Alimentação Atx 24 Pinos 200w. Watts reais 200W, Espessura do chassi 0.4mm, Cor SGCC, Entrada CA O, </w:t>
            </w:r>
            <w:r>
              <w:rPr>
                <w:rFonts w:ascii="Arial" w:hAnsi="Arial" w:cs="Arial"/>
                <w:color w:val="212529"/>
                <w:sz w:val="18"/>
                <w:szCs w:val="18"/>
              </w:rPr>
              <w:lastRenderedPageBreak/>
              <w:t>Comutador de E / S, Sel. Comutador 115V / 230V, Fan Fan 8cm, Cor do ventilador preto, Grelha de ventilador X, Cabo DC e conectores Comprimento do cabo (da placa de circuito impresso) 400mm, Medidor de cabo 20 #, Escudo / Tubo X, Conectores 20 + 4P / 4P / (IDE + SATA) * 2, Cor dos conectores preto, Certificação PCB / Inside CE EMI X . Segurança de Certificação CE X, Controle de temperatura da velocidade do ventilador X, PFC X, Conformidade com ROHS X, Cabo de alimentação Cabo de alimentação X Tamanho: (A x L x C) 85x150x110mm, Altura da embalagem: 16 CM, Largura embalagem: 16 CM, Comprimento embalagem: 9,5 CM, Peso embalagem: ,64 KG.</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33</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325"/>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24</w:t>
            </w:r>
          </w:p>
        </w:tc>
        <w:tc>
          <w:tcPr>
            <w:tcW w:w="3574" w:type="dxa"/>
            <w:vAlign w:val="bottom"/>
          </w:tcPr>
          <w:p w:rsidR="00EC0880" w:rsidRPr="00175B83" w:rsidRDefault="00EC0880" w:rsidP="00165D16">
            <w:pPr>
              <w:jc w:val="both"/>
              <w:rPr>
                <w:rFonts w:ascii="Arial" w:eastAsia="Times New Roman" w:hAnsi="Arial" w:cs="Arial"/>
                <w:color w:val="000000"/>
                <w:sz w:val="18"/>
                <w:szCs w:val="18"/>
              </w:rPr>
            </w:pPr>
            <w:r>
              <w:rPr>
                <w:rFonts w:ascii="Arial" w:hAnsi="Arial" w:cs="Arial"/>
                <w:color w:val="000000"/>
                <w:sz w:val="18"/>
                <w:szCs w:val="18"/>
              </w:rPr>
              <w:t>HDD externo de 1 Tb</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7</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25</w:t>
            </w:r>
          </w:p>
        </w:tc>
        <w:tc>
          <w:tcPr>
            <w:tcW w:w="3574" w:type="dxa"/>
            <w:vAlign w:val="bottom"/>
          </w:tcPr>
          <w:p w:rsidR="00EC0880" w:rsidRPr="00175B83" w:rsidRDefault="00EC0880" w:rsidP="00165D16">
            <w:pPr>
              <w:rPr>
                <w:rFonts w:ascii="Arial" w:eastAsia="Times New Roman" w:hAnsi="Arial" w:cs="Arial"/>
                <w:color w:val="000000"/>
                <w:sz w:val="18"/>
                <w:szCs w:val="18"/>
              </w:rPr>
            </w:pPr>
            <w:r>
              <w:rPr>
                <w:rFonts w:ascii="Arial" w:hAnsi="Arial" w:cs="Arial"/>
                <w:color w:val="000000"/>
                <w:sz w:val="18"/>
                <w:szCs w:val="18"/>
              </w:rPr>
              <w:t>Impressora laser monocromática. Conexão: porta USB 2.0 de alta velocidade, 802.11b/g sem fio. Velocidade P/B A4: até 20ppm. Capacidade de folhas: até 150 folhas padrão transparência etiquetas oficio. Ciclo mensal(A4); até 10,000 páginas. Resolução de impressão: preto(melhor): até 1.200 x 1.200 dpi. Conteúdo da caixa: 1 impressora laserjet. 1 cartucho de toner preto pré-instalado. Guia de configuração; Guia de referência; Folheto de instruções regulamentares; Cabo de alimentação; Cabo USB.</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559"/>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26</w:t>
            </w:r>
          </w:p>
        </w:tc>
        <w:tc>
          <w:tcPr>
            <w:tcW w:w="3574" w:type="dxa"/>
            <w:vAlign w:val="center"/>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 xml:space="preserve">Impressora multifuncional, jato de tinta 4 cores ecotank. Tamanho mínimo de gotícula de tinta: 3 picolitros. Conexão USB. Conexão WIFI, Wireless, com jato de tinta. Imprime, copia e digitalizada, WI-FI Direct integrado. Tanque de  tinta frontal, único sistema tanque de tinta, impressão rápida, econômica e de qualidade. Resolução máxima de impressão: até 5760 x1440 dpi de resolução otimizada em vários tipos de papel. Velocidade de impressão: em preto 33ppm e em cores 15ppm. Velocidade de impressão ISO: em preto 10.5 ISO ppm e em cores 5 ISO ppm. Garrafa econtank acompanhando o produto. </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7</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27</w:t>
            </w:r>
          </w:p>
        </w:tc>
        <w:tc>
          <w:tcPr>
            <w:tcW w:w="3574" w:type="dxa"/>
            <w:vAlign w:val="bottom"/>
          </w:tcPr>
          <w:p w:rsidR="00EC0880" w:rsidRPr="00000092" w:rsidRDefault="00EC0880" w:rsidP="00165D16">
            <w:pPr>
              <w:rPr>
                <w:rFonts w:ascii="Arial" w:eastAsia="Times New Roman" w:hAnsi="Arial" w:cs="Arial"/>
                <w:sz w:val="18"/>
                <w:szCs w:val="18"/>
              </w:rPr>
            </w:pPr>
            <w:r>
              <w:rPr>
                <w:rFonts w:ascii="Arial" w:hAnsi="Arial" w:cs="Arial"/>
                <w:sz w:val="18"/>
                <w:szCs w:val="18"/>
              </w:rPr>
              <w:t xml:space="preserve">Kit Microfone sem Fio Bastão. SKU: MT-2212. Especificações Técnicas - Receptor de sinal -  Alcance de frequência: 470-950MHz, Saída de áudio: Saída máxima desequilibrada +5dBu, Fonte de energia: 12-18V DC, Potência consumida: 350mA, Sensibilidade do receptor: ≤94dBm. Microfone sem ﬁo - Alcance de frequência: 470-950MHz, Potência de radiofrequência: 10mW, </w:t>
            </w:r>
            <w:r>
              <w:rPr>
                <w:rFonts w:ascii="Arial" w:hAnsi="Arial" w:cs="Arial"/>
                <w:sz w:val="18"/>
                <w:szCs w:val="18"/>
              </w:rPr>
              <w:lastRenderedPageBreak/>
              <w:t xml:space="preserve">Alimentação: 2 pilhas AA 0.5V, Resposta de frequência: SO-20.00DHz, Sensibilidade de entrada: 2.1mV/Pa, Potência consumida: ≤120mA. Sistema -  T.H.D. (Geral): </w:t>
            </w:r>
            <w:r>
              <w:rPr>
                <w:rFonts w:ascii="MS Gothic" w:hAnsi="MS Gothic" w:cs="MS Gothic"/>
                <w:sz w:val="18"/>
                <w:szCs w:val="18"/>
              </w:rPr>
              <w:t>＜</w:t>
            </w:r>
            <w:r>
              <w:rPr>
                <w:rFonts w:ascii="Arial" w:hAnsi="Arial" w:cs="Arial"/>
                <w:sz w:val="18"/>
                <w:szCs w:val="18"/>
              </w:rPr>
              <w:t xml:space="preserve">0.1 %, Sinal para ruído: ›96dB(A), Faixa de radiofrequência: 470-950MHz , Modulação: FM, Bandwidth (Largura de </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kit</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28</w:t>
            </w:r>
          </w:p>
        </w:tc>
        <w:tc>
          <w:tcPr>
            <w:tcW w:w="3574" w:type="dxa"/>
            <w:vAlign w:val="bottom"/>
          </w:tcPr>
          <w:p w:rsidR="00EC0880" w:rsidRPr="00000092" w:rsidRDefault="00EC0880" w:rsidP="00165D16">
            <w:pPr>
              <w:rPr>
                <w:rFonts w:ascii="Arial" w:eastAsia="Times New Roman" w:hAnsi="Arial" w:cs="Arial"/>
                <w:color w:val="000000"/>
                <w:sz w:val="20"/>
                <w:szCs w:val="20"/>
              </w:rPr>
            </w:pPr>
            <w:r>
              <w:rPr>
                <w:rFonts w:ascii="Arial" w:hAnsi="Arial" w:cs="Arial"/>
                <w:color w:val="000000"/>
                <w:sz w:val="20"/>
                <w:szCs w:val="20"/>
              </w:rPr>
              <w:t>MICROFONE COM FIO PROFISSIONAL com  cabo de 5 metros; chave on/off; cor prata; impedância 250 ohms ,alta 5 k ohms; resposta frequência 50 hz a 15 khz; sensibilidade a 1 khz; baixa -56db; alta -46 db ( o db= 1v/pa); diagrama polar unidirecional cardióide; corpo metálico com pintura eletrostática; globo em aço com pintura eletrostática; cabo coaxil blidado e balanceado, com cinco metros; cápsula dinâmica com imã de neodímio; filtro pop montado internamento no globo; conector xlr 3 pinos; seleção interna de impedância; peso  240 g. itens  inclusos : cabo de 5 metros. cabo com conector p10 de 6,3 mm e xlr 3 pinos ( tipo cannon) ; suporte para pedestal ( cachimbo). Similar a marca LE-SON</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11</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29</w:t>
            </w:r>
          </w:p>
        </w:tc>
        <w:tc>
          <w:tcPr>
            <w:tcW w:w="3574" w:type="dxa"/>
            <w:vAlign w:val="center"/>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Microfone Sem Fio Quadruplo.  Microfone profissional Quadruplo de, receptor digital, controle de volume independente, excelente performance com alcance de até 80 metros (em ambientes sem interferências), indicador de frequência, chave liga/desliga e chave para mudar de canal. Receptor com painel em alumínio escovado e caixa de aço. 4 saídas XLR de áudio independentes e uma p10 mix. - ESPECIFICAÇÕES TÉCNICAS: - Sistema UHF, Transmissor com indicação de Low Batt, Indicação de nível de modulação, Cápsula dinâmica, padrão polar super cardioide, Resposta de frequência: 20 Khz a + ou - 3db., Alimentação Receptor: fonte DC, Voltagem: 110 - 240v ( fonte bi-volt ), Saídas XLR independentes, Saída P10 (todos), Alimentação Transmissor: pilhas AA 1.5v × 2" - Itens Inclusos: 1- Base receptora, 4 Microfones Headset, 4- Transmissores, 1- Cabo p10, 1- Fonte bivolt</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30</w:t>
            </w:r>
          </w:p>
        </w:tc>
        <w:tc>
          <w:tcPr>
            <w:tcW w:w="3574" w:type="dxa"/>
            <w:vAlign w:val="center"/>
          </w:tcPr>
          <w:p w:rsidR="00EC0880" w:rsidRPr="00000092" w:rsidRDefault="00EC0880" w:rsidP="00165D16">
            <w:pPr>
              <w:rPr>
                <w:rFonts w:ascii="Arial" w:eastAsia="Times New Roman" w:hAnsi="Arial" w:cs="Arial"/>
                <w:sz w:val="18"/>
                <w:szCs w:val="18"/>
              </w:rPr>
            </w:pPr>
            <w:r>
              <w:rPr>
                <w:rFonts w:ascii="Arial" w:hAnsi="Arial" w:cs="Arial"/>
                <w:sz w:val="18"/>
                <w:szCs w:val="18"/>
              </w:rPr>
              <w:t xml:space="preserve">Monitor 18.5" LED Widescreen VGA/DVI.  Resolução Máxima: 1366 x 768 @ 60 Hz (HD) Pixel Pitch: 0,30 X 0,30 mm. Brilho: 250 cdm2. Cor do Produto Black Piano. Voltagem : Bivolt. Dimensão: 40,50cm x 12,00cm x 51,10cm (Altura x Largura x </w:t>
            </w:r>
            <w:r>
              <w:rPr>
                <w:rFonts w:ascii="Arial" w:hAnsi="Arial" w:cs="Arial"/>
                <w:sz w:val="18"/>
                <w:szCs w:val="18"/>
              </w:rPr>
              <w:lastRenderedPageBreak/>
              <w:t>Comprimento) Conteúdo da Embalagem:  01 Monitor, 01 Cabo de força, 01 cabo RGB, 01 manual (CD), 01 certificado de garantia e 01 base</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21</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31</w:t>
            </w:r>
          </w:p>
        </w:tc>
        <w:tc>
          <w:tcPr>
            <w:tcW w:w="3574" w:type="dxa"/>
            <w:vAlign w:val="bottom"/>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Mouse com Fio USB Compacto 1000Dpi Óptico Dimensões: 9,5 cm Comprimento X 5,5 cm Largura X 3,3 cm Espessura. Possui dois botões e um botão central de rolagem (scroll) Resolução: 1000dpi. USB 2.0 ou 1.1. Tamanho do Cabo: 1 metro. Cor: Preto</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21</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32</w:t>
            </w:r>
          </w:p>
        </w:tc>
        <w:tc>
          <w:tcPr>
            <w:tcW w:w="3574" w:type="dxa"/>
            <w:vAlign w:val="bottom"/>
          </w:tcPr>
          <w:p w:rsidR="00EC0880" w:rsidRPr="00000092" w:rsidRDefault="00EC0880" w:rsidP="00165D16">
            <w:pPr>
              <w:rPr>
                <w:rFonts w:ascii="Arial" w:eastAsia="Times New Roman" w:hAnsi="Arial" w:cs="Arial"/>
                <w:sz w:val="18"/>
                <w:szCs w:val="18"/>
              </w:rPr>
            </w:pPr>
            <w:r>
              <w:rPr>
                <w:rFonts w:ascii="Arial" w:hAnsi="Arial" w:cs="Arial"/>
                <w:sz w:val="18"/>
                <w:szCs w:val="18"/>
              </w:rPr>
              <w:t xml:space="preserve">Mouse óptico USB sem fio </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15</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33</w:t>
            </w:r>
          </w:p>
        </w:tc>
        <w:tc>
          <w:tcPr>
            <w:tcW w:w="3574" w:type="dxa"/>
            <w:vAlign w:val="bottom"/>
          </w:tcPr>
          <w:p w:rsidR="00EC0880" w:rsidRPr="00000092" w:rsidRDefault="00EC0880" w:rsidP="00165D16">
            <w:pPr>
              <w:rPr>
                <w:rFonts w:ascii="Arial" w:eastAsia="Times New Roman" w:hAnsi="Arial" w:cs="Arial"/>
                <w:color w:val="000000"/>
                <w:sz w:val="16"/>
                <w:szCs w:val="16"/>
              </w:rPr>
            </w:pPr>
            <w:r>
              <w:rPr>
                <w:rFonts w:ascii="Arial" w:hAnsi="Arial" w:cs="Arial"/>
                <w:color w:val="000000"/>
                <w:sz w:val="16"/>
                <w:szCs w:val="16"/>
              </w:rPr>
              <w:t xml:space="preserve">Multifuncional laser com as seguintes especificações: </w:t>
            </w:r>
            <w:r>
              <w:rPr>
                <w:rFonts w:ascii="Arial" w:hAnsi="Arial" w:cs="Arial"/>
                <w:color w:val="333333"/>
                <w:sz w:val="16"/>
                <w:szCs w:val="16"/>
              </w:rPr>
              <w:t>Painel de Controle: LCD de 5 linhas. Velocidade: 40 páginas por minuto tamanho A4. Resolução: 300dpi, 600dpi e 1200dpi. Tiragem máxima mensal: 50.000 páginas. CPU: 800MHz. Memória Standard: 512MB Opcional (vendido separadamente): de 1,536MB. Interface Standard: USB 2.0, USB Host, Gigabit Ethernet, Opcional (vendido separadamente): Slot para cartão SD/SDHC. Dimensões (LxPxA): 417x412x437mm Peso: 19kg. Alimentação Elétrica: 120V. Consumo de Energia: Impressão 661W Repouso 21W Dormindo 1W. . Capacidade de Entrada: 100 folhas no alimentador multipropósito; 60 - 220g/m² A4, A5, A6, B5, B6, Letter, Legal, Envelopes, Personalizado (70x148mm - 216x356mm) 250 folhas no cassete universal; 60 - 163g/m² A4, A5, A6, B5, Letter, Legal, Personalizado (105x148mm - 216x356mm) Capacidade máxima de papéis incluindo opcionais (bandeja vendida separadamente) 850 folhas. Unidade Duplex: Impressão frente e verso standard, suporta gramaturas de 60 a 163g/m²; A4, A5, B5, Letter e Legal. Processador Inversor de Documentos Dual Scan: 50 folhas, 50 a 160g/m²; A4, A5, A6, B5, B6, Letter, Legal, Personalizado (100x148mm a 216x356mm).Capacidade de Saída: 150 folhas com a face para baixo com detecção de limite de papel. Sistemas Operacionais: Todos os sistemas Windows atualmente disponíveis, MAC versão OS X versão 10,5 ou mais elevada, Unix, Linux, bem como outros sistemas operativos mediante pedido. Garantia de 12 meses</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34</w:t>
            </w:r>
          </w:p>
        </w:tc>
        <w:tc>
          <w:tcPr>
            <w:tcW w:w="3574" w:type="dxa"/>
            <w:vAlign w:val="bottom"/>
          </w:tcPr>
          <w:p w:rsidR="00EC0880" w:rsidRPr="00000092" w:rsidRDefault="00EC0880" w:rsidP="00165D16">
            <w:pPr>
              <w:rPr>
                <w:rFonts w:ascii="Arial" w:eastAsia="Times New Roman" w:hAnsi="Arial" w:cs="Arial"/>
                <w:sz w:val="18"/>
                <w:szCs w:val="18"/>
              </w:rPr>
            </w:pPr>
            <w:r>
              <w:rPr>
                <w:rFonts w:ascii="Arial" w:hAnsi="Arial" w:cs="Arial"/>
                <w:sz w:val="18"/>
                <w:szCs w:val="18"/>
              </w:rPr>
              <w:t>Nobreak Potência nominal de pico: 600 VA / 300 W. Forma de onda em modo Bateria : Semissenoidal (retangular).  Frequência de saída em modo Bateria : 60 Hz ±1 Hz. Frequência de entrada: 60 Hz ±3 Hz  Tensão nominal de entrada: 120 V~ ±20% (96-144 V~). Tensão nominal de saída: 120 V~ Regulação da tensão de saída: Modo Rede: 120V~ ±10%; Modo Bateria: 120V~ ±5%. Tomadas de saída: 4 tomadas de 10 A (NBR 14136).  Bateria interna: 1 selada (VRLA) 12 V 7 Ah. Religamento automático Função DC start3</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21</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35</w:t>
            </w:r>
          </w:p>
        </w:tc>
        <w:tc>
          <w:tcPr>
            <w:tcW w:w="3574" w:type="dxa"/>
            <w:vAlign w:val="bottom"/>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 xml:space="preserve">Notebook com Processador: 11ª geração </w:t>
            </w:r>
            <w:r>
              <w:rPr>
                <w:rFonts w:ascii="Arial" w:hAnsi="Arial" w:cs="Arial"/>
                <w:color w:val="000000"/>
                <w:sz w:val="18"/>
                <w:szCs w:val="18"/>
              </w:rPr>
              <w:lastRenderedPageBreak/>
              <w:t>Intel® Core™ i5-1135G7 (4-core, cache de 8MB, até 4.2GHz). Sistema operacional Windows 11 Pro. Placa de vídeo Intel® UHD com memória gráfica compartilhada. Tela Full HD de 15.6" (1920 x 1080) WVA. Memória Memória de 8GB DDR4 (1x8GB) 2666MHz; Expansível até 16GB (2 slots so DIMM). Armazenamento SSD de 256GB PCIe NVMe M.2. Cor Platinum Silver - Prata</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lastRenderedPageBreak/>
              <w:t>10</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36</w:t>
            </w:r>
          </w:p>
        </w:tc>
        <w:tc>
          <w:tcPr>
            <w:tcW w:w="3574" w:type="dxa"/>
            <w:vAlign w:val="bottom"/>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Papel térmico bobina 57 mm 30 mm, Papel Térmico Termoscript KPH 856 AM Termobank 62 Largura 57 mm 57 mm. Comprimento 30 metros 30 metros. Gramatura 56 g/m² 60 g/m² Espessura 60 micras 62 micras</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50</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37</w:t>
            </w:r>
          </w:p>
        </w:tc>
        <w:tc>
          <w:tcPr>
            <w:tcW w:w="3574" w:type="dxa"/>
            <w:vAlign w:val="bottom"/>
          </w:tcPr>
          <w:p w:rsidR="00EC0880" w:rsidRPr="00000092" w:rsidRDefault="00EC0880" w:rsidP="00165D16">
            <w:pPr>
              <w:rPr>
                <w:rFonts w:ascii="Arial" w:eastAsia="Times New Roman" w:hAnsi="Arial" w:cs="Arial"/>
                <w:sz w:val="18"/>
                <w:szCs w:val="18"/>
              </w:rPr>
            </w:pPr>
            <w:r>
              <w:rPr>
                <w:rFonts w:ascii="Arial" w:hAnsi="Arial" w:cs="Arial"/>
                <w:sz w:val="18"/>
                <w:szCs w:val="18"/>
              </w:rPr>
              <w:t xml:space="preserve">Pen Drive 32 Gb </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38</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38</w:t>
            </w:r>
          </w:p>
        </w:tc>
        <w:tc>
          <w:tcPr>
            <w:tcW w:w="3574" w:type="dxa"/>
            <w:vAlign w:val="bottom"/>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Projetor de mesa (Data Show) - Luminosidade: 3000 ANSI Lumens.  Tecnologia: 3LCD.  Resolução Máxima: SVGA 800 x 600.  Relação de aspecto: 4:3 (nativo). Taxa de contraste: 10.000:1. Voltagem: Bivolt. Sistema de cores: 16,77 milhões de cores.  Sistema de Som interno: 2 W mono.  Alto Falante integrado.  Potência da lâmpada: 200W UHE (E-TORL). Duração da lâmpada: 5000 H (Modo Normal) / 6000 H (Modo Econômico). Entrada USB: USB Tipo A x1 (Memoria USB, Wi-fi) / USB Tipo B x1 (USB Display, Mouse, Controle).  Entrada S-Video: S-Vídeo: Mini DIN x1.  Entrada de Vídeo Composto RCA: Vídeo Composto: RCA (amarelo) x1. Consumo de Energia: 200 W. Nível de Ruído:  37 dB (Modo de consumo de energia normal). 29 dB (Modo de consumo de energia ECO).  Conexão: HDMI.Wireless Ready: Conectividade sem fio a computadores, tablets e smartphones - esqueça os cabos e conecte-se diretamente a dispositivos móveis através do adaptador LAN wireless (opcional).  Lâmpada de longa duração: Duram até 6.000 horas (modo Econômico).Conteúdo da Embalagem: - Projetor,  Controle remoto,  2 Pilhas AA para controle remoto. Cabo de alimentação:  Cabo VGA.  Cabo USB,  Maleta de transporte,  CD-ROM com documentação do projetor. Garantia: 12 meses de garantia. Peso: 3928 gramas (bruto com embalagem)</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color w:val="000000"/>
                <w:sz w:val="24"/>
                <w:szCs w:val="24"/>
                <w:lang w:eastAsia="pt-BR"/>
              </w:rPr>
            </w:pPr>
            <w:r>
              <w:rPr>
                <w:rFonts w:eastAsia="Times New Roman"/>
                <w:b/>
                <w:bCs/>
                <w:color w:val="000000"/>
                <w:sz w:val="24"/>
                <w:szCs w:val="24"/>
                <w:lang w:eastAsia="pt-BR"/>
              </w:rPr>
              <w:t>5</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39</w:t>
            </w:r>
          </w:p>
        </w:tc>
        <w:tc>
          <w:tcPr>
            <w:tcW w:w="3574" w:type="dxa"/>
            <w:vAlign w:val="bottom"/>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 xml:space="preserve">Roteador Wireless Gigabit Dual Band Ac 1200mbps• IEEE 802.11ac/n/a 5 GHz, IEEE 802.11b/g/n 2.4 GHz, Frequência. • 2.4 GHz, 5 GHz, Taxa de Sinal. • 867 Mbps (5 GHz) + 300 Mbps (2.4 GHz), compatível com 11ac/a/b/g/n Wi-Fi padrão. Sensibilidade de Recepção. • 11g 6Mbps: -96dBm, 11g 54Mbps: -78dBm, </w:t>
            </w:r>
            <w:r>
              <w:rPr>
                <w:rFonts w:ascii="Arial" w:hAnsi="Arial" w:cs="Arial"/>
                <w:color w:val="000000"/>
                <w:sz w:val="18"/>
                <w:szCs w:val="18"/>
              </w:rPr>
              <w:lastRenderedPageBreak/>
              <w:t>11n HT40 MCS7: -74dBm. • 11n HT20 MCS7: -71dBm, 11a 6Mbps: -97dBm, 11a 54Mbps: -79dBm, 11ac VHT20 MCS8: -74dBm,11ac VHT40 MCS9: -70dBm, 11ac VHT80 MCS9: -65dBm. Potência de Transmissão. • 2.4 GHz &lt; 20dBm (EIRP), 5 GHz &lt; 23dBm (EIRP), Segurança Wireless. • WPA-PSK / WPA2-PSK, Modo de operação</w:t>
            </w:r>
            <w:r>
              <w:rPr>
                <w:rFonts w:ascii="Arial" w:hAnsi="Arial" w:cs="Arial"/>
                <w:color w:val="000000"/>
                <w:sz w:val="18"/>
                <w:szCs w:val="18"/>
              </w:rPr>
              <w:br/>
              <w:t>• Modo de roteador, modo de ponto de acesso, Tipo de WAN. • Dynamic IP/Static IP/PPPoE/L2TP/PPTP, Gerenciamento. • Controle de acesso, Gestão local, Gerenciamento remoto, DHCP. • Servidor, Lista de Clientes DHCP. NAT Forwarding. • Encaminhamento de porta, disparo de porta, UPnP, DMZ, Firewall</w:t>
            </w:r>
            <w:r>
              <w:rPr>
                <w:rFonts w:ascii="Arial" w:hAnsi="Arial" w:cs="Arial"/>
                <w:color w:val="000000"/>
                <w:sz w:val="18"/>
                <w:szCs w:val="18"/>
              </w:rPr>
              <w:br/>
              <w:t>• Firewall SPI, ligação de endereço IP e MAC, Rede para Convidados • Rede de convidados de 2.4 GHz, rede de convidados de 5 GHz. HARDWARE. Dimensões 6.3 × 5.0 × 1.5 in (159.7 × 125.9 × 37.1 mm), 1× Porta WAN Gigabit + 2× Portas LAN Gigabit, Botão WPS/Reset, Antena 4× 5 Antenas dBi Fixas Omni-Direcional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sz w:val="24"/>
                <w:szCs w:val="24"/>
                <w:lang w:eastAsia="pt-BR"/>
              </w:rPr>
            </w:pPr>
            <w:r>
              <w:rPr>
                <w:rFonts w:eastAsia="Times New Roman"/>
                <w:b/>
                <w:bCs/>
                <w:sz w:val="24"/>
                <w:szCs w:val="24"/>
                <w:lang w:eastAsia="pt-BR"/>
              </w:rPr>
              <w:t>10</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40</w:t>
            </w:r>
          </w:p>
        </w:tc>
        <w:tc>
          <w:tcPr>
            <w:tcW w:w="3574" w:type="dxa"/>
            <w:vAlign w:val="bottom"/>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Suporte Para Projetor Regulável Datashow Até 65cm</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color w:val="000000"/>
                <w:sz w:val="24"/>
                <w:szCs w:val="24"/>
                <w:lang w:eastAsia="pt-BR"/>
              </w:rPr>
            </w:pPr>
            <w:r>
              <w:rPr>
                <w:rFonts w:eastAsia="Times New Roman"/>
                <w:b/>
                <w:bCs/>
                <w:color w:val="000000"/>
                <w:sz w:val="24"/>
                <w:szCs w:val="24"/>
                <w:lang w:eastAsia="pt-BR"/>
              </w:rPr>
              <w:t>5</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41</w:t>
            </w:r>
          </w:p>
        </w:tc>
        <w:tc>
          <w:tcPr>
            <w:tcW w:w="3574" w:type="dxa"/>
            <w:vAlign w:val="bottom"/>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Switch 8 Portas 10/100/1000. Padrões Ethernet IEEE 802.3 (10BASE-T), IEEE 802.3u (100BASE-TX), IEEE 802.3ab (1000BASE-T) e IEEE 802.1p (Priority Queueing – CoS). Full duplex e Flow control (IEEE 802.3x). 8 portas que operam em velocidade 10/100/1000 Mbps (Gigabit Ethernet); Protocolo de Economia de energia IEEE 802.3z;</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20</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57"/>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42</w:t>
            </w:r>
          </w:p>
        </w:tc>
        <w:tc>
          <w:tcPr>
            <w:tcW w:w="3574" w:type="dxa"/>
            <w:vAlign w:val="bottom"/>
          </w:tcPr>
          <w:p w:rsidR="00EC0880" w:rsidRPr="00000092" w:rsidRDefault="00EC0880" w:rsidP="00165D16">
            <w:pPr>
              <w:rPr>
                <w:rFonts w:ascii="Arial" w:eastAsia="Times New Roman" w:hAnsi="Arial" w:cs="Arial"/>
                <w:sz w:val="18"/>
                <w:szCs w:val="18"/>
              </w:rPr>
            </w:pPr>
            <w:r>
              <w:rPr>
                <w:rFonts w:ascii="Arial" w:hAnsi="Arial" w:cs="Arial"/>
                <w:sz w:val="18"/>
                <w:szCs w:val="18"/>
              </w:rPr>
              <w:t>Teclado multimídia ps2 / USB</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sz w:val="24"/>
                <w:szCs w:val="24"/>
                <w:lang w:eastAsia="pt-BR"/>
              </w:rPr>
            </w:pPr>
            <w:r>
              <w:rPr>
                <w:rFonts w:eastAsia="Times New Roman"/>
                <w:b/>
                <w:bCs/>
                <w:sz w:val="24"/>
                <w:szCs w:val="24"/>
                <w:lang w:eastAsia="pt-BR"/>
              </w:rPr>
              <w:t>21</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57"/>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43</w:t>
            </w:r>
          </w:p>
        </w:tc>
        <w:tc>
          <w:tcPr>
            <w:tcW w:w="3574" w:type="dxa"/>
            <w:vAlign w:val="bottom"/>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Tela de proteção retratil com tripe 2m x 1,5m</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sz w:val="24"/>
                <w:szCs w:val="24"/>
                <w:lang w:eastAsia="pt-BR"/>
              </w:rPr>
            </w:pPr>
            <w:r>
              <w:rPr>
                <w:rFonts w:eastAsia="Times New Roman"/>
                <w:b/>
                <w:bCs/>
                <w:sz w:val="24"/>
                <w:szCs w:val="24"/>
                <w:lang w:eastAsia="pt-BR"/>
              </w:rPr>
              <w:t>3</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57"/>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44</w:t>
            </w:r>
          </w:p>
        </w:tc>
        <w:tc>
          <w:tcPr>
            <w:tcW w:w="3574" w:type="dxa"/>
            <w:vAlign w:val="bottom"/>
          </w:tcPr>
          <w:p w:rsidR="00EC0880" w:rsidRPr="00000092" w:rsidRDefault="00EC0880" w:rsidP="00165D16">
            <w:pPr>
              <w:rPr>
                <w:rFonts w:ascii="Arial" w:eastAsia="Times New Roman" w:hAnsi="Arial" w:cs="Arial"/>
                <w:sz w:val="18"/>
                <w:szCs w:val="18"/>
              </w:rPr>
            </w:pPr>
            <w:r>
              <w:rPr>
                <w:rFonts w:ascii="Arial" w:hAnsi="Arial" w:cs="Arial"/>
                <w:sz w:val="18"/>
                <w:szCs w:val="18"/>
              </w:rPr>
              <w:t>Telefone com fio simples</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16</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57"/>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45</w:t>
            </w:r>
          </w:p>
        </w:tc>
        <w:tc>
          <w:tcPr>
            <w:tcW w:w="3574" w:type="dxa"/>
            <w:vAlign w:val="bottom"/>
          </w:tcPr>
          <w:p w:rsidR="00EC0880" w:rsidRPr="00000092" w:rsidRDefault="00EC0880" w:rsidP="00165D16">
            <w:pPr>
              <w:rPr>
                <w:rFonts w:ascii="Arial" w:eastAsia="Times New Roman" w:hAnsi="Arial" w:cs="Arial"/>
                <w:sz w:val="18"/>
                <w:szCs w:val="18"/>
              </w:rPr>
            </w:pPr>
            <w:r>
              <w:rPr>
                <w:rFonts w:ascii="Arial" w:hAnsi="Arial" w:cs="Arial"/>
                <w:sz w:val="18"/>
                <w:szCs w:val="18"/>
              </w:rPr>
              <w:t>Telefone sem fio</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9</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57"/>
        </w:trPr>
        <w:tc>
          <w:tcPr>
            <w:tcW w:w="803" w:type="dxa"/>
            <w:vAlign w:val="center"/>
          </w:tcPr>
          <w:p w:rsidR="00EC0880"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46</w:t>
            </w:r>
          </w:p>
        </w:tc>
        <w:tc>
          <w:tcPr>
            <w:tcW w:w="3574" w:type="dxa"/>
            <w:vAlign w:val="center"/>
          </w:tcPr>
          <w:p w:rsidR="00EC0880" w:rsidRDefault="00EC0880" w:rsidP="00165D16">
            <w:pPr>
              <w:rPr>
                <w:rFonts w:ascii="Arial" w:hAnsi="Arial" w:cs="Arial"/>
                <w:color w:val="000000"/>
                <w:sz w:val="18"/>
                <w:szCs w:val="18"/>
              </w:rPr>
            </w:pPr>
            <w:r>
              <w:rPr>
                <w:rFonts w:ascii="Arial" w:hAnsi="Arial" w:cs="Arial"/>
                <w:color w:val="000000"/>
                <w:sz w:val="18"/>
                <w:szCs w:val="18"/>
              </w:rPr>
              <w:t>Toner Brother DCP-L5652DN original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sz w:val="24"/>
                <w:szCs w:val="24"/>
                <w:lang w:eastAsia="pt-BR"/>
              </w:rPr>
            </w:pPr>
            <w:r>
              <w:rPr>
                <w:rFonts w:eastAsia="Times New Roman"/>
                <w:b/>
                <w:bCs/>
                <w:sz w:val="24"/>
                <w:szCs w:val="24"/>
                <w:lang w:eastAsia="pt-BR"/>
              </w:rPr>
              <w:t>12</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57"/>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47</w:t>
            </w:r>
          </w:p>
        </w:tc>
        <w:tc>
          <w:tcPr>
            <w:tcW w:w="3574" w:type="dxa"/>
            <w:vAlign w:val="center"/>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Toner Brother HL 1200 S Original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sz w:val="24"/>
                <w:szCs w:val="24"/>
                <w:lang w:eastAsia="pt-BR"/>
              </w:rPr>
            </w:pPr>
            <w:r>
              <w:rPr>
                <w:rFonts w:eastAsia="Times New Roman"/>
                <w:b/>
                <w:bCs/>
                <w:sz w:val="24"/>
                <w:szCs w:val="24"/>
                <w:lang w:eastAsia="pt-BR"/>
              </w:rPr>
              <w:t>6</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57"/>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48</w:t>
            </w:r>
          </w:p>
        </w:tc>
        <w:tc>
          <w:tcPr>
            <w:tcW w:w="3574" w:type="dxa"/>
            <w:vAlign w:val="bottom"/>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Toner Brother TN 3472/ TN 347BR / DCP-L5652DN/ DCP-L5502DN MFC-L6702DW compatível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sz w:val="24"/>
                <w:szCs w:val="24"/>
                <w:lang w:eastAsia="pt-BR"/>
              </w:rPr>
            </w:pPr>
            <w:r>
              <w:rPr>
                <w:rFonts w:eastAsia="Times New Roman"/>
                <w:b/>
                <w:bCs/>
                <w:sz w:val="24"/>
                <w:szCs w:val="24"/>
                <w:lang w:eastAsia="pt-BR"/>
              </w:rPr>
              <w:t>6</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57"/>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49</w:t>
            </w:r>
          </w:p>
        </w:tc>
        <w:tc>
          <w:tcPr>
            <w:tcW w:w="3574" w:type="dxa"/>
            <w:vAlign w:val="bottom"/>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Toner byqualy BQ-MLT101</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color w:val="000000"/>
                <w:sz w:val="24"/>
                <w:szCs w:val="24"/>
                <w:lang w:eastAsia="pt-BR"/>
              </w:rPr>
            </w:pPr>
            <w:r>
              <w:rPr>
                <w:rFonts w:eastAsia="Times New Roman"/>
                <w:b/>
                <w:bCs/>
                <w:color w:val="000000"/>
                <w:sz w:val="24"/>
                <w:szCs w:val="24"/>
                <w:lang w:eastAsia="pt-BR"/>
              </w:rPr>
              <w:t>7</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57"/>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50</w:t>
            </w:r>
          </w:p>
        </w:tc>
        <w:tc>
          <w:tcPr>
            <w:tcW w:w="3574" w:type="dxa"/>
            <w:vAlign w:val="bottom"/>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Toner HP 4103FDW</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eastAsia="Times New Roman"/>
                <w:b/>
                <w:bCs/>
                <w:color w:val="000000"/>
                <w:sz w:val="24"/>
                <w:szCs w:val="24"/>
                <w:lang w:eastAsia="pt-BR"/>
              </w:rPr>
            </w:pPr>
            <w:r>
              <w:rPr>
                <w:rFonts w:eastAsia="Times New Roman"/>
                <w:b/>
                <w:bCs/>
                <w:color w:val="000000"/>
                <w:sz w:val="24"/>
                <w:szCs w:val="24"/>
                <w:lang w:eastAsia="pt-BR"/>
              </w:rPr>
              <w:t>3</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57"/>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51</w:t>
            </w:r>
          </w:p>
        </w:tc>
        <w:tc>
          <w:tcPr>
            <w:tcW w:w="3574" w:type="dxa"/>
            <w:vAlign w:val="bottom"/>
          </w:tcPr>
          <w:p w:rsidR="00EC0880" w:rsidRPr="00000092" w:rsidRDefault="00EC0880" w:rsidP="00165D16">
            <w:pPr>
              <w:rPr>
                <w:rFonts w:ascii="Arial" w:eastAsia="Times New Roman" w:hAnsi="Arial" w:cs="Arial"/>
                <w:color w:val="000000"/>
                <w:sz w:val="18"/>
                <w:szCs w:val="18"/>
              </w:rPr>
            </w:pPr>
            <w:r>
              <w:rPr>
                <w:rFonts w:ascii="Arial" w:hAnsi="Arial" w:cs="Arial"/>
                <w:color w:val="000000"/>
                <w:sz w:val="18"/>
                <w:szCs w:val="18"/>
              </w:rPr>
              <w:t>Toner HP M15w/15A - M28W/28A - M29W compatível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4</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rPr>
          <w:trHeight w:val="57"/>
        </w:trPr>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52</w:t>
            </w:r>
          </w:p>
        </w:tc>
        <w:tc>
          <w:tcPr>
            <w:tcW w:w="3574" w:type="dxa"/>
            <w:vAlign w:val="bottom"/>
          </w:tcPr>
          <w:p w:rsidR="00EC0880" w:rsidRPr="00104B87" w:rsidRDefault="00EC0880" w:rsidP="00165D16">
            <w:pPr>
              <w:rPr>
                <w:rFonts w:ascii="Arial" w:eastAsia="Times New Roman" w:hAnsi="Arial" w:cs="Arial"/>
                <w:color w:val="000000"/>
                <w:sz w:val="18"/>
                <w:szCs w:val="18"/>
              </w:rPr>
            </w:pPr>
            <w:r>
              <w:rPr>
                <w:rFonts w:ascii="Arial" w:hAnsi="Arial" w:cs="Arial"/>
                <w:color w:val="000000"/>
                <w:sz w:val="18"/>
                <w:szCs w:val="18"/>
              </w:rPr>
              <w:t>Toner HP 85A compatível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6</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53</w:t>
            </w:r>
          </w:p>
        </w:tc>
        <w:tc>
          <w:tcPr>
            <w:tcW w:w="3574" w:type="dxa"/>
            <w:vAlign w:val="bottom"/>
          </w:tcPr>
          <w:p w:rsidR="00EC0880" w:rsidRPr="00104B87" w:rsidRDefault="00EC0880" w:rsidP="00165D16">
            <w:pPr>
              <w:rPr>
                <w:rFonts w:ascii="Arial" w:eastAsia="Times New Roman" w:hAnsi="Arial" w:cs="Arial"/>
                <w:color w:val="000000"/>
                <w:sz w:val="18"/>
                <w:szCs w:val="18"/>
              </w:rPr>
            </w:pPr>
            <w:r>
              <w:rPr>
                <w:rFonts w:ascii="Arial" w:hAnsi="Arial" w:cs="Arial"/>
                <w:color w:val="000000"/>
                <w:sz w:val="18"/>
                <w:szCs w:val="18"/>
              </w:rPr>
              <w:t>Toner impressora cartrige MLT D 101 S compatível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54</w:t>
            </w:r>
          </w:p>
        </w:tc>
        <w:tc>
          <w:tcPr>
            <w:tcW w:w="3574" w:type="dxa"/>
            <w:vAlign w:val="bottom"/>
          </w:tcPr>
          <w:p w:rsidR="00EC0880" w:rsidRDefault="00EC0880" w:rsidP="00165D16">
            <w:pPr>
              <w:rPr>
                <w:rFonts w:ascii="Arial" w:hAnsi="Arial" w:cs="Arial"/>
                <w:color w:val="000000"/>
                <w:sz w:val="18"/>
                <w:szCs w:val="18"/>
              </w:rPr>
            </w:pPr>
            <w:r>
              <w:rPr>
                <w:rFonts w:ascii="Arial" w:hAnsi="Arial" w:cs="Arial"/>
                <w:color w:val="000000"/>
                <w:sz w:val="18"/>
                <w:szCs w:val="18"/>
              </w:rPr>
              <w:t>Toner Impressora Elgin Platum P2500W compatível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48</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55</w:t>
            </w:r>
          </w:p>
        </w:tc>
        <w:tc>
          <w:tcPr>
            <w:tcW w:w="3574" w:type="dxa"/>
            <w:vAlign w:val="bottom"/>
          </w:tcPr>
          <w:p w:rsidR="00EC0880" w:rsidRDefault="00EC0880" w:rsidP="00165D16">
            <w:pPr>
              <w:rPr>
                <w:rFonts w:ascii="Arial" w:hAnsi="Arial" w:cs="Arial"/>
                <w:color w:val="000000"/>
                <w:sz w:val="18"/>
                <w:szCs w:val="18"/>
              </w:rPr>
            </w:pPr>
            <w:r>
              <w:rPr>
                <w:rFonts w:ascii="Arial" w:hAnsi="Arial" w:cs="Arial"/>
                <w:color w:val="000000"/>
                <w:sz w:val="18"/>
                <w:szCs w:val="18"/>
              </w:rPr>
              <w:t>Toner Impressora Elgin Platum P2509W</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56</w:t>
            </w:r>
          </w:p>
        </w:tc>
        <w:tc>
          <w:tcPr>
            <w:tcW w:w="3574" w:type="dxa"/>
            <w:vAlign w:val="bottom"/>
          </w:tcPr>
          <w:p w:rsidR="00EC0880" w:rsidRPr="00104B87" w:rsidRDefault="00EC0880" w:rsidP="00165D16">
            <w:pPr>
              <w:rPr>
                <w:rFonts w:ascii="Arial" w:eastAsia="Times New Roman" w:hAnsi="Arial" w:cs="Arial"/>
                <w:color w:val="000000"/>
                <w:sz w:val="18"/>
                <w:szCs w:val="18"/>
              </w:rPr>
            </w:pPr>
            <w:r>
              <w:rPr>
                <w:rFonts w:ascii="Arial" w:hAnsi="Arial" w:cs="Arial"/>
                <w:sz w:val="18"/>
                <w:szCs w:val="18"/>
              </w:rPr>
              <w:t>Toner Impressora HP 2612A compatível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8</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57</w:t>
            </w:r>
          </w:p>
        </w:tc>
        <w:tc>
          <w:tcPr>
            <w:tcW w:w="3574" w:type="dxa"/>
            <w:vAlign w:val="bottom"/>
          </w:tcPr>
          <w:p w:rsidR="00EC0880" w:rsidRDefault="00EC0880" w:rsidP="00165D16">
            <w:pPr>
              <w:rPr>
                <w:rFonts w:ascii="Arial" w:hAnsi="Arial" w:cs="Arial"/>
                <w:color w:val="000000"/>
                <w:sz w:val="18"/>
                <w:szCs w:val="18"/>
              </w:rPr>
            </w:pPr>
            <w:r>
              <w:rPr>
                <w:rFonts w:ascii="Arial" w:hAnsi="Arial" w:cs="Arial"/>
                <w:sz w:val="18"/>
                <w:szCs w:val="18"/>
              </w:rPr>
              <w:t>Toner impressora HP CB435A compatível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21</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58</w:t>
            </w:r>
          </w:p>
        </w:tc>
        <w:tc>
          <w:tcPr>
            <w:tcW w:w="3574" w:type="dxa"/>
            <w:vAlign w:val="bottom"/>
          </w:tcPr>
          <w:p w:rsidR="00EC0880" w:rsidRPr="00104B87" w:rsidRDefault="00EC0880" w:rsidP="00165D16">
            <w:pPr>
              <w:rPr>
                <w:rFonts w:ascii="Arial" w:eastAsia="Times New Roman" w:hAnsi="Arial" w:cs="Arial"/>
                <w:color w:val="000000"/>
                <w:sz w:val="18"/>
                <w:szCs w:val="18"/>
              </w:rPr>
            </w:pPr>
            <w:r>
              <w:rPr>
                <w:rFonts w:ascii="Arial" w:hAnsi="Arial" w:cs="Arial"/>
                <w:color w:val="000000"/>
                <w:sz w:val="18"/>
                <w:szCs w:val="18"/>
              </w:rPr>
              <w:t>Toner impressora HP laser  jet pro  MFP M 428 FDW COMPATIVEL compatível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59</w:t>
            </w:r>
          </w:p>
        </w:tc>
        <w:tc>
          <w:tcPr>
            <w:tcW w:w="3574" w:type="dxa"/>
            <w:vAlign w:val="bottom"/>
          </w:tcPr>
          <w:p w:rsidR="00EC0880" w:rsidRPr="00104B87" w:rsidRDefault="00EC0880" w:rsidP="00165D16">
            <w:pPr>
              <w:rPr>
                <w:rFonts w:ascii="Arial" w:eastAsia="Times New Roman" w:hAnsi="Arial" w:cs="Arial"/>
                <w:color w:val="000000"/>
                <w:sz w:val="18"/>
                <w:szCs w:val="18"/>
              </w:rPr>
            </w:pPr>
            <w:r>
              <w:rPr>
                <w:rFonts w:ascii="Arial" w:hAnsi="Arial" w:cs="Arial"/>
                <w:color w:val="000000"/>
                <w:sz w:val="18"/>
                <w:szCs w:val="18"/>
              </w:rPr>
              <w:t>Toner impressora HP laser m 15 w (48a) compatível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30</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60</w:t>
            </w:r>
          </w:p>
        </w:tc>
        <w:tc>
          <w:tcPr>
            <w:tcW w:w="3574" w:type="dxa"/>
            <w:vAlign w:val="bottom"/>
          </w:tcPr>
          <w:p w:rsidR="00EC0880" w:rsidRPr="00104B87" w:rsidRDefault="00EC0880" w:rsidP="00165D16">
            <w:pPr>
              <w:rPr>
                <w:rFonts w:ascii="Arial" w:eastAsia="Times New Roman" w:hAnsi="Arial" w:cs="Arial"/>
                <w:color w:val="000000"/>
                <w:sz w:val="18"/>
                <w:szCs w:val="18"/>
              </w:rPr>
            </w:pPr>
            <w:r>
              <w:rPr>
                <w:rFonts w:ascii="Arial" w:hAnsi="Arial" w:cs="Arial"/>
                <w:color w:val="000000"/>
                <w:sz w:val="18"/>
                <w:szCs w:val="18"/>
              </w:rPr>
              <w:t>Toner impressora HP M1102</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26</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61</w:t>
            </w:r>
          </w:p>
        </w:tc>
        <w:tc>
          <w:tcPr>
            <w:tcW w:w="3574" w:type="dxa"/>
            <w:vAlign w:val="bottom"/>
          </w:tcPr>
          <w:p w:rsidR="00EC0880" w:rsidRPr="00104B87" w:rsidRDefault="00EC0880" w:rsidP="00165D16">
            <w:pPr>
              <w:rPr>
                <w:rFonts w:ascii="Arial" w:eastAsia="Times New Roman" w:hAnsi="Arial" w:cs="Arial"/>
                <w:color w:val="000000"/>
                <w:sz w:val="18"/>
                <w:szCs w:val="18"/>
              </w:rPr>
            </w:pPr>
            <w:r>
              <w:rPr>
                <w:rFonts w:ascii="Arial" w:hAnsi="Arial" w:cs="Arial"/>
                <w:color w:val="000000"/>
                <w:sz w:val="18"/>
                <w:szCs w:val="18"/>
              </w:rPr>
              <w:t xml:space="preserve">Toner impressora HP M1132 </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62</w:t>
            </w:r>
          </w:p>
        </w:tc>
        <w:tc>
          <w:tcPr>
            <w:tcW w:w="3574" w:type="dxa"/>
            <w:vAlign w:val="bottom"/>
          </w:tcPr>
          <w:p w:rsidR="00EC0880" w:rsidRPr="00104B87" w:rsidRDefault="00EC0880" w:rsidP="00165D16">
            <w:pPr>
              <w:rPr>
                <w:rFonts w:ascii="Arial" w:eastAsia="Times New Roman" w:hAnsi="Arial" w:cs="Arial"/>
                <w:color w:val="000000"/>
                <w:sz w:val="18"/>
                <w:szCs w:val="18"/>
              </w:rPr>
            </w:pPr>
            <w:r>
              <w:rPr>
                <w:rFonts w:ascii="Arial" w:hAnsi="Arial" w:cs="Arial"/>
                <w:color w:val="000000"/>
                <w:sz w:val="18"/>
                <w:szCs w:val="18"/>
              </w:rPr>
              <w:t>Toner impressora Kyocera ECOSYS M 3655 idn TK 3182(224B205) original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12</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63</w:t>
            </w:r>
          </w:p>
        </w:tc>
        <w:tc>
          <w:tcPr>
            <w:tcW w:w="3574" w:type="dxa"/>
            <w:vAlign w:val="bottom"/>
          </w:tcPr>
          <w:p w:rsidR="00EC0880" w:rsidRPr="00104B87" w:rsidRDefault="00EC0880" w:rsidP="00165D16">
            <w:pPr>
              <w:rPr>
                <w:rFonts w:ascii="Arial" w:eastAsia="Times New Roman" w:hAnsi="Arial" w:cs="Arial"/>
                <w:color w:val="000000"/>
                <w:sz w:val="18"/>
                <w:szCs w:val="18"/>
              </w:rPr>
            </w:pPr>
            <w:r>
              <w:rPr>
                <w:rFonts w:ascii="Arial" w:hAnsi="Arial" w:cs="Arial"/>
                <w:sz w:val="18"/>
                <w:szCs w:val="18"/>
              </w:rPr>
              <w:t>Toner impressora Samsung ML 2165</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14</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64</w:t>
            </w:r>
          </w:p>
        </w:tc>
        <w:tc>
          <w:tcPr>
            <w:tcW w:w="3574" w:type="dxa"/>
            <w:vAlign w:val="bottom"/>
          </w:tcPr>
          <w:p w:rsidR="00EC0880" w:rsidRPr="00104B87" w:rsidRDefault="00EC0880" w:rsidP="00165D16">
            <w:pPr>
              <w:rPr>
                <w:rFonts w:ascii="Arial" w:eastAsia="Times New Roman" w:hAnsi="Arial" w:cs="Arial"/>
                <w:color w:val="000000"/>
                <w:sz w:val="18"/>
                <w:szCs w:val="18"/>
              </w:rPr>
            </w:pPr>
            <w:r>
              <w:rPr>
                <w:rFonts w:ascii="Arial" w:hAnsi="Arial" w:cs="Arial"/>
                <w:sz w:val="18"/>
                <w:szCs w:val="18"/>
              </w:rPr>
              <w:t>Toner impressora Samsung m 2020</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8</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65</w:t>
            </w:r>
          </w:p>
        </w:tc>
        <w:tc>
          <w:tcPr>
            <w:tcW w:w="3574" w:type="dxa"/>
            <w:vAlign w:val="bottom"/>
          </w:tcPr>
          <w:p w:rsidR="00EC0880" w:rsidRPr="00104B87" w:rsidRDefault="00EC0880" w:rsidP="00165D16">
            <w:pPr>
              <w:rPr>
                <w:rFonts w:ascii="Arial" w:eastAsia="Times New Roman" w:hAnsi="Arial" w:cs="Arial"/>
                <w:color w:val="000000"/>
                <w:sz w:val="18"/>
                <w:szCs w:val="18"/>
              </w:rPr>
            </w:pPr>
            <w:r>
              <w:rPr>
                <w:rFonts w:ascii="Arial" w:hAnsi="Arial" w:cs="Arial"/>
                <w:color w:val="000000"/>
                <w:sz w:val="18"/>
                <w:szCs w:val="18"/>
              </w:rPr>
              <w:t>Toner Kyocera M3040 dn kx compatível</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6</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66</w:t>
            </w:r>
          </w:p>
        </w:tc>
        <w:tc>
          <w:tcPr>
            <w:tcW w:w="3574" w:type="dxa"/>
            <w:vAlign w:val="bottom"/>
          </w:tcPr>
          <w:p w:rsidR="00EC0880" w:rsidRPr="00104B87" w:rsidRDefault="00EC0880" w:rsidP="00165D16">
            <w:pPr>
              <w:rPr>
                <w:rFonts w:ascii="Arial" w:eastAsia="Times New Roman" w:hAnsi="Arial" w:cs="Arial"/>
                <w:color w:val="000000"/>
                <w:sz w:val="18"/>
                <w:szCs w:val="18"/>
              </w:rPr>
            </w:pPr>
            <w:r>
              <w:rPr>
                <w:rFonts w:ascii="Arial" w:hAnsi="Arial" w:cs="Arial"/>
                <w:sz w:val="18"/>
                <w:szCs w:val="18"/>
              </w:rPr>
              <w:t>Toner laser cartridge H. CF 248A</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7</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r w:rsidR="00EC0880" w:rsidTr="00EC0880">
        <w:tc>
          <w:tcPr>
            <w:tcW w:w="803" w:type="dxa"/>
            <w:vAlign w:val="center"/>
          </w:tcPr>
          <w:p w:rsidR="00EC0880" w:rsidRPr="00F7315A" w:rsidRDefault="00EC0880" w:rsidP="00165D1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67</w:t>
            </w:r>
          </w:p>
        </w:tc>
        <w:tc>
          <w:tcPr>
            <w:tcW w:w="3574" w:type="dxa"/>
            <w:vAlign w:val="bottom"/>
          </w:tcPr>
          <w:p w:rsidR="00EC0880" w:rsidRPr="00104B87" w:rsidRDefault="00EC0880" w:rsidP="00165D16">
            <w:pPr>
              <w:rPr>
                <w:rFonts w:ascii="Arial" w:eastAsia="Times New Roman" w:hAnsi="Arial" w:cs="Arial"/>
                <w:sz w:val="18"/>
                <w:szCs w:val="18"/>
              </w:rPr>
            </w:pPr>
            <w:r>
              <w:rPr>
                <w:rFonts w:ascii="Arial" w:eastAsia="Times New Roman" w:hAnsi="Arial" w:cs="Arial"/>
                <w:sz w:val="18"/>
                <w:szCs w:val="18"/>
              </w:rPr>
              <w:t xml:space="preserve">Toner p/impressora Brother DCP 8157 original </w:t>
            </w:r>
          </w:p>
        </w:tc>
        <w:tc>
          <w:tcPr>
            <w:tcW w:w="1035" w:type="dxa"/>
            <w:vAlign w:val="center"/>
          </w:tcPr>
          <w:p w:rsidR="00EC0880" w:rsidRDefault="00EC0880" w:rsidP="00165D1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EC0880" w:rsidRPr="00F7315A" w:rsidRDefault="00EC0880" w:rsidP="00165D16">
            <w:pPr>
              <w:jc w:val="center"/>
              <w:rPr>
                <w:rFonts w:ascii="Times New Roman" w:eastAsia="Times New Roman" w:hAnsi="Times New Roman"/>
                <w:sz w:val="24"/>
                <w:szCs w:val="24"/>
                <w:lang w:eastAsia="pt-BR"/>
              </w:rPr>
            </w:pPr>
          </w:p>
        </w:tc>
        <w:tc>
          <w:tcPr>
            <w:tcW w:w="953" w:type="dxa"/>
            <w:vAlign w:val="center"/>
          </w:tcPr>
          <w:p w:rsidR="00EC0880" w:rsidRPr="00F7315A" w:rsidRDefault="00EC0880" w:rsidP="00165D1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w:t>
            </w:r>
          </w:p>
        </w:tc>
        <w:tc>
          <w:tcPr>
            <w:tcW w:w="849" w:type="dxa"/>
          </w:tcPr>
          <w:p w:rsidR="00EC0880" w:rsidRDefault="00EC0880" w:rsidP="00165D16">
            <w:pPr>
              <w:spacing w:line="360" w:lineRule="auto"/>
              <w:jc w:val="both"/>
              <w:rPr>
                <w:rFonts w:ascii="Arial" w:hAnsi="Arial" w:cs="Arial"/>
                <w:sz w:val="23"/>
                <w:szCs w:val="23"/>
              </w:rPr>
            </w:pPr>
          </w:p>
        </w:tc>
        <w:tc>
          <w:tcPr>
            <w:tcW w:w="951" w:type="dxa"/>
          </w:tcPr>
          <w:p w:rsidR="00EC0880" w:rsidRDefault="00EC0880" w:rsidP="00165D16">
            <w:pPr>
              <w:spacing w:line="360" w:lineRule="auto"/>
              <w:jc w:val="both"/>
              <w:rPr>
                <w:rFonts w:ascii="Arial" w:hAnsi="Arial" w:cs="Arial"/>
                <w:sz w:val="23"/>
                <w:szCs w:val="23"/>
              </w:rPr>
            </w:pPr>
          </w:p>
        </w:tc>
        <w:tc>
          <w:tcPr>
            <w:tcW w:w="1474" w:type="dxa"/>
          </w:tcPr>
          <w:p w:rsidR="00EC0880" w:rsidRDefault="00EC0880" w:rsidP="00165D16">
            <w:pPr>
              <w:spacing w:line="360" w:lineRule="auto"/>
              <w:jc w:val="both"/>
              <w:rPr>
                <w:rFonts w:ascii="Arial" w:hAnsi="Arial" w:cs="Arial"/>
                <w:sz w:val="23"/>
                <w:szCs w:val="23"/>
              </w:rPr>
            </w:pPr>
          </w:p>
        </w:tc>
      </w:tr>
    </w:tbl>
    <w:p w:rsidR="00C35B49" w:rsidRPr="00D73FDC" w:rsidRDefault="00C35B49" w:rsidP="008F2A82">
      <w:pPr>
        <w:spacing w:after="0"/>
        <w:jc w:val="both"/>
        <w:rPr>
          <w:rFonts w:ascii="Arial" w:hAnsi="Arial" w:cs="Arial"/>
          <w:sz w:val="20"/>
          <w:szCs w:val="20"/>
        </w:rPr>
      </w:pPr>
    </w:p>
    <w:p w:rsidR="009628C7" w:rsidRPr="00D73FDC" w:rsidRDefault="009628C7" w:rsidP="008F2A82">
      <w:pPr>
        <w:spacing w:after="0"/>
        <w:rPr>
          <w:rFonts w:ascii="Arial" w:hAnsi="Arial" w:cs="Arial"/>
        </w:rPr>
      </w:pP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t xml:space="preserve">CLÁUSULA TERCEIRA - DA VALIDADE DO REGISTRO DE PREÇOS </w:t>
      </w:r>
    </w:p>
    <w:p w:rsidR="009B15CD" w:rsidRPr="00D73FDC" w:rsidRDefault="009B15CD" w:rsidP="008F2A82">
      <w:pPr>
        <w:pStyle w:val="Recuodecorpodetexto2"/>
        <w:spacing w:after="0" w:line="276" w:lineRule="auto"/>
        <w:ind w:left="0"/>
        <w:jc w:val="both"/>
        <w:rPr>
          <w:rFonts w:ascii="Arial" w:hAnsi="Arial" w:cs="Arial"/>
          <w:sz w:val="22"/>
          <w:szCs w:val="22"/>
        </w:rPr>
      </w:pPr>
      <w:r w:rsidRPr="00D73FDC">
        <w:rPr>
          <w:rFonts w:ascii="Arial" w:hAnsi="Arial" w:cs="Arial"/>
          <w:b/>
          <w:sz w:val="22"/>
          <w:szCs w:val="22"/>
        </w:rPr>
        <w:t>3.1</w:t>
      </w:r>
      <w:r w:rsidRPr="00D73FDC">
        <w:rPr>
          <w:rFonts w:ascii="Arial" w:hAnsi="Arial" w:cs="Arial"/>
          <w:sz w:val="22"/>
          <w:szCs w:val="22"/>
        </w:rPr>
        <w:t>. A presente Ata de Registro de Preços terá a validade por 1 (um) ano a partir de sua assinatura.</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3.2</w:t>
      </w:r>
      <w:r w:rsidRPr="00D73FDC">
        <w:rPr>
          <w:rFonts w:ascii="Arial" w:hAnsi="Arial" w:cs="Arial"/>
        </w:rPr>
        <w:t>. Nos termos do art. 15, parágrafo 4º, da Lei Federal nº 8.666/93, alterada pela Lei Federal 8.883/94, durante o prazo de validade desta Ata de Registro de Preços, o município não será obrigado a adquirir os produtos referidos nesta ata, sem que, desse fato, caiba recurso ou indenização de qualquer espécie às empresas registradas.</w:t>
      </w: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lastRenderedPageBreak/>
        <w:t xml:space="preserve">3.3. </w:t>
      </w:r>
      <w:r w:rsidRPr="00D73FDC">
        <w:rPr>
          <w:rFonts w:ascii="Arial" w:hAnsi="Arial" w:cs="Arial"/>
        </w:rPr>
        <w:t>Ocorrendo qualquer das hipóteses previstas no art. 78, da Lei Federal nº 8.666/93, com as alterações que lhe foram impostas pela Lei Federal nº 8.883/94, a presente Ata de Registro de Preços será, cancelada, garantidos, às suas detentoras, o contraditório e a ampla defesa.</w:t>
      </w:r>
    </w:p>
    <w:p w:rsidR="009B15CD" w:rsidRPr="00D73FDC" w:rsidRDefault="009B15CD" w:rsidP="008F2A82">
      <w:pPr>
        <w:tabs>
          <w:tab w:val="left" w:pos="1340"/>
        </w:tabs>
        <w:spacing w:after="0"/>
        <w:jc w:val="both"/>
        <w:rPr>
          <w:rFonts w:ascii="Arial" w:hAnsi="Arial" w:cs="Arial"/>
          <w:b/>
        </w:rPr>
      </w:pPr>
    </w:p>
    <w:p w:rsidR="009B15CD" w:rsidRPr="00D73FDC" w:rsidRDefault="009B15CD" w:rsidP="008F2A82">
      <w:pPr>
        <w:tabs>
          <w:tab w:val="left" w:pos="1340"/>
        </w:tabs>
        <w:spacing w:after="0"/>
        <w:jc w:val="both"/>
        <w:rPr>
          <w:rFonts w:ascii="Arial" w:hAnsi="Arial" w:cs="Arial"/>
        </w:rPr>
      </w:pPr>
      <w:r w:rsidRPr="00D73FDC">
        <w:rPr>
          <w:rFonts w:ascii="Arial" w:hAnsi="Arial" w:cs="Arial"/>
          <w:b/>
        </w:rPr>
        <w:t>CLÁUSULA QUARTA - DAS CONDIÇÕES DE FORNECIMENTO</w:t>
      </w:r>
    </w:p>
    <w:p w:rsidR="009B15CD" w:rsidRPr="00D73FDC" w:rsidRDefault="009B15CD" w:rsidP="008F2A82">
      <w:pPr>
        <w:spacing w:after="0"/>
        <w:jc w:val="both"/>
        <w:rPr>
          <w:rFonts w:ascii="Arial" w:hAnsi="Arial" w:cs="Arial"/>
        </w:rPr>
      </w:pPr>
      <w:r w:rsidRPr="00D73FDC">
        <w:rPr>
          <w:rFonts w:ascii="Arial" w:hAnsi="Arial" w:cs="Arial"/>
          <w:b/>
        </w:rPr>
        <w:t>4.1.</w:t>
      </w:r>
      <w:r w:rsidRPr="00D73FDC">
        <w:rPr>
          <w:rFonts w:ascii="Arial" w:hAnsi="Arial" w:cs="Arial"/>
        </w:rPr>
        <w:t xml:space="preserve">A Prefeitura Municipal de </w:t>
      </w:r>
      <w:r w:rsidR="00F14D87" w:rsidRPr="00D73FDC">
        <w:rPr>
          <w:rFonts w:ascii="Arial" w:hAnsi="Arial" w:cs="Arial"/>
        </w:rPr>
        <w:t>Matutin</w:t>
      </w:r>
      <w:r w:rsidRPr="00D73FDC">
        <w:rPr>
          <w:rFonts w:ascii="Arial" w:hAnsi="Arial" w:cs="Arial"/>
        </w:rPr>
        <w:t>a, não está obrigada a consumir uma quantidade mínima, ficando a seu exclusivo critério a definição da quantidade e do momento do fornecimento, que estará sempre condicionada às suas necessidades temporais.</w:t>
      </w:r>
    </w:p>
    <w:p w:rsidR="009B15CD" w:rsidRPr="00D73FDC" w:rsidRDefault="009B15CD" w:rsidP="008F2A82">
      <w:pPr>
        <w:spacing w:after="0"/>
        <w:jc w:val="both"/>
        <w:rPr>
          <w:rFonts w:ascii="Arial" w:hAnsi="Arial" w:cs="Arial"/>
        </w:rPr>
      </w:pPr>
      <w:r w:rsidRPr="00D73FDC">
        <w:rPr>
          <w:rFonts w:ascii="Arial" w:hAnsi="Arial" w:cs="Arial"/>
          <w:b/>
        </w:rPr>
        <w:t>4.2.</w:t>
      </w:r>
      <w:r w:rsidRPr="00D73FDC">
        <w:rPr>
          <w:rFonts w:ascii="Arial" w:hAnsi="Arial" w:cs="Arial"/>
        </w:rPr>
        <w:t xml:space="preserve"> Não será aceito entrega parcelada dos produtos descritos na </w:t>
      </w:r>
      <w:r w:rsidR="00902E37" w:rsidRPr="00D73FDC">
        <w:rPr>
          <w:rFonts w:ascii="Arial" w:hAnsi="Arial" w:cs="Arial"/>
        </w:rPr>
        <w:t>NAF – Nota de Autorização d</w:t>
      </w:r>
      <w:r w:rsidRPr="00D73FDC">
        <w:rPr>
          <w:rFonts w:ascii="Arial" w:hAnsi="Arial" w:cs="Arial"/>
        </w:rPr>
        <w:t xml:space="preserve">e Fornecimento, caso isso ocorra, o prazo para pagamento iniciar-se-á após a entrega total, não acarretando qualquer ônus para a Prefeitura Municipal de </w:t>
      </w:r>
      <w:r w:rsidR="00F14D87" w:rsidRPr="00D73FDC">
        <w:rPr>
          <w:rFonts w:ascii="Arial" w:hAnsi="Arial" w:cs="Arial"/>
        </w:rPr>
        <w:t>Matu</w:t>
      </w:r>
      <w:r w:rsidRPr="00D73FDC">
        <w:rPr>
          <w:rFonts w:ascii="Arial" w:hAnsi="Arial" w:cs="Arial"/>
        </w:rPr>
        <w:t>tina. A Prefeitura ficará isenta de qualquer responsabilidade se a entrega dos produtos for realizada sem a Ordem de Compras para devida conferência.</w:t>
      </w:r>
    </w:p>
    <w:p w:rsidR="009B15CD" w:rsidRPr="00D73FDC" w:rsidRDefault="009B15CD" w:rsidP="008F2A82">
      <w:pPr>
        <w:spacing w:after="0"/>
        <w:jc w:val="both"/>
        <w:rPr>
          <w:rFonts w:ascii="Arial" w:hAnsi="Arial" w:cs="Arial"/>
        </w:rPr>
      </w:pPr>
      <w:r w:rsidRPr="00D73FDC">
        <w:rPr>
          <w:rFonts w:ascii="Arial" w:hAnsi="Arial" w:cs="Arial"/>
          <w:b/>
        </w:rPr>
        <w:t>4.3.</w:t>
      </w:r>
      <w:r w:rsidR="00F14D87" w:rsidRPr="00D73FDC">
        <w:rPr>
          <w:rFonts w:ascii="Arial" w:hAnsi="Arial" w:cs="Arial"/>
          <w:b/>
        </w:rPr>
        <w:t xml:space="preserve"> </w:t>
      </w:r>
      <w:r w:rsidRPr="00D73FDC">
        <w:rPr>
          <w:rFonts w:ascii="Arial" w:hAnsi="Arial" w:cs="Arial"/>
        </w:rPr>
        <w:t>Não será aceito o atraso injustificado na entrega do objeto licitado;</w:t>
      </w:r>
    </w:p>
    <w:p w:rsidR="009B15CD" w:rsidRPr="00D73FDC" w:rsidRDefault="009B15CD" w:rsidP="008F2A82">
      <w:pPr>
        <w:spacing w:after="0"/>
        <w:jc w:val="both"/>
        <w:rPr>
          <w:rFonts w:ascii="Arial" w:hAnsi="Arial" w:cs="Arial"/>
        </w:rPr>
      </w:pPr>
      <w:r w:rsidRPr="00D73FDC">
        <w:rPr>
          <w:rFonts w:ascii="Arial" w:hAnsi="Arial" w:cs="Arial"/>
          <w:b/>
        </w:rPr>
        <w:t>4.4.</w:t>
      </w:r>
      <w:r w:rsidR="00F14D87" w:rsidRPr="00D73FDC">
        <w:rPr>
          <w:rFonts w:ascii="Arial" w:hAnsi="Arial" w:cs="Arial"/>
          <w:b/>
        </w:rPr>
        <w:t xml:space="preserve"> </w:t>
      </w:r>
      <w:r w:rsidRPr="00D73FDC">
        <w:rPr>
          <w:rFonts w:ascii="Arial" w:hAnsi="Arial" w:cs="Arial"/>
        </w:rPr>
        <w:t xml:space="preserve">No recebimento, serão observadas as condições contidas nos art. </w:t>
      </w:r>
      <w:smartTag w:uri="urn:schemas-microsoft-com:office:smarttags" w:element="metricconverter">
        <w:smartTagPr>
          <w:attr w:name="ProductID" w:val="73 a"/>
        </w:smartTagPr>
        <w:r w:rsidRPr="00D73FDC">
          <w:rPr>
            <w:rFonts w:ascii="Arial" w:hAnsi="Arial" w:cs="Arial"/>
          </w:rPr>
          <w:t>73 a</w:t>
        </w:r>
      </w:smartTag>
      <w:r w:rsidRPr="00D73FDC">
        <w:rPr>
          <w:rFonts w:ascii="Arial" w:hAnsi="Arial" w:cs="Arial"/>
        </w:rPr>
        <w:t xml:space="preserve"> 75 da LF n</w:t>
      </w:r>
      <w:r w:rsidR="00F14D87" w:rsidRPr="00D73FDC">
        <w:rPr>
          <w:rFonts w:ascii="Arial" w:hAnsi="Arial" w:cs="Arial"/>
        </w:rPr>
        <w:t>º</w:t>
      </w:r>
      <w:r w:rsidRPr="00D73FDC">
        <w:rPr>
          <w:rFonts w:ascii="Arial" w:hAnsi="Arial" w:cs="Arial"/>
        </w:rPr>
        <w:t>. 8666/93 e suas alterações, além das normas e condições constantes deste Edital e seus anexos;</w:t>
      </w:r>
    </w:p>
    <w:p w:rsidR="009B15CD" w:rsidRPr="00D73FDC" w:rsidRDefault="009B15CD" w:rsidP="008F2A82">
      <w:pPr>
        <w:pStyle w:val="Corpodetexto"/>
        <w:spacing w:line="276" w:lineRule="auto"/>
        <w:rPr>
          <w:rFonts w:ascii="Arial" w:hAnsi="Arial" w:cs="Arial"/>
          <w:sz w:val="22"/>
          <w:szCs w:val="22"/>
        </w:rPr>
      </w:pPr>
      <w:r w:rsidRPr="00D73FDC">
        <w:rPr>
          <w:rFonts w:ascii="Arial" w:hAnsi="Arial" w:cs="Arial"/>
          <w:b/>
          <w:bCs/>
          <w:sz w:val="22"/>
          <w:szCs w:val="22"/>
        </w:rPr>
        <w:t>4.5.</w:t>
      </w:r>
      <w:r w:rsidR="00E31D63" w:rsidRPr="00D73FDC">
        <w:rPr>
          <w:rFonts w:ascii="Arial" w:hAnsi="Arial" w:cs="Arial"/>
          <w:b/>
          <w:bCs/>
          <w:sz w:val="22"/>
          <w:szCs w:val="22"/>
          <w:lang w:val="pt-BR"/>
        </w:rPr>
        <w:t xml:space="preserve"> </w:t>
      </w:r>
      <w:r w:rsidRPr="00D73FDC">
        <w:rPr>
          <w:rFonts w:ascii="Arial" w:hAnsi="Arial" w:cs="Arial"/>
          <w:b/>
          <w:bCs/>
          <w:sz w:val="22"/>
          <w:szCs w:val="22"/>
        </w:rPr>
        <w:t xml:space="preserve">Não será aceito o fornecimento parcial </w:t>
      </w:r>
      <w:r w:rsidRPr="00D73FDC">
        <w:rPr>
          <w:rFonts w:ascii="Arial" w:hAnsi="Arial" w:cs="Arial"/>
          <w:sz w:val="22"/>
          <w:szCs w:val="22"/>
        </w:rPr>
        <w:t xml:space="preserve">constantes </w:t>
      </w:r>
      <w:r w:rsidR="00902E37" w:rsidRPr="00D73FDC">
        <w:rPr>
          <w:rFonts w:ascii="Arial" w:hAnsi="Arial" w:cs="Arial"/>
          <w:sz w:val="22"/>
          <w:szCs w:val="22"/>
          <w:lang w:val="pt-BR"/>
        </w:rPr>
        <w:t>na NAF</w:t>
      </w:r>
      <w:r w:rsidRPr="00D73FDC">
        <w:rPr>
          <w:rFonts w:ascii="Arial" w:hAnsi="Arial" w:cs="Arial"/>
          <w:sz w:val="22"/>
          <w:szCs w:val="22"/>
        </w:rPr>
        <w:t>, e qualquer recebimento parcial que for aceito, não implicará em contagem de prazo para processamento do pagamento pelo fornecimento parcial.</w:t>
      </w:r>
    </w:p>
    <w:p w:rsidR="009B15CD" w:rsidRPr="00D73FDC" w:rsidRDefault="009B15CD" w:rsidP="008F2A82">
      <w:pPr>
        <w:spacing w:after="0"/>
        <w:jc w:val="both"/>
        <w:rPr>
          <w:rFonts w:ascii="Arial" w:hAnsi="Arial" w:cs="Arial"/>
        </w:rPr>
      </w:pPr>
      <w:r w:rsidRPr="00D73FDC">
        <w:rPr>
          <w:rFonts w:ascii="Arial" w:hAnsi="Arial" w:cs="Arial"/>
          <w:b/>
        </w:rPr>
        <w:t xml:space="preserve">4.6. </w:t>
      </w:r>
      <w:r w:rsidRPr="00D73FDC">
        <w:rPr>
          <w:rFonts w:ascii="Arial" w:hAnsi="Arial" w:cs="Arial"/>
        </w:rPr>
        <w:t>A existência de preços registrados e do presente Compromisso de Fornecimento, efetuado mediante Ata de Registro de Preços não obriga a Administração a firmar as contratações que dele poderão advir, ficando-lhe facultada a utilização de outros meios, respeitada a legislação relativa às licitações e ao Sistema de Registro de Preços.</w:t>
      </w:r>
    </w:p>
    <w:p w:rsidR="009B15CD" w:rsidRPr="00D73FDC" w:rsidRDefault="009B15CD" w:rsidP="008F2A82">
      <w:pPr>
        <w:pStyle w:val="Corpodetexto"/>
        <w:spacing w:line="276" w:lineRule="auto"/>
        <w:rPr>
          <w:rFonts w:ascii="Arial" w:hAnsi="Arial" w:cs="Arial"/>
          <w:b/>
          <w:sz w:val="22"/>
          <w:szCs w:val="22"/>
          <w:lang w:val="pt-BR"/>
        </w:rPr>
      </w:pPr>
    </w:p>
    <w:p w:rsidR="009B15CD" w:rsidRPr="00D73FDC" w:rsidRDefault="009B15CD" w:rsidP="003B5268">
      <w:pPr>
        <w:pStyle w:val="Corpodetexto"/>
        <w:spacing w:line="276" w:lineRule="auto"/>
        <w:rPr>
          <w:rFonts w:ascii="Arial" w:hAnsi="Arial" w:cs="Arial"/>
          <w:b/>
          <w:sz w:val="22"/>
          <w:szCs w:val="22"/>
        </w:rPr>
      </w:pPr>
      <w:r w:rsidRPr="00D73FDC">
        <w:rPr>
          <w:rFonts w:ascii="Arial" w:hAnsi="Arial" w:cs="Arial"/>
          <w:b/>
          <w:sz w:val="22"/>
          <w:szCs w:val="22"/>
        </w:rPr>
        <w:t>CLÁUSULA QUINTA - RECURSO ORÇAMENTÁRIO:</w:t>
      </w:r>
    </w:p>
    <w:p w:rsidR="00EC0880" w:rsidRPr="00217D27" w:rsidRDefault="009B15CD" w:rsidP="00EC0880">
      <w:pPr>
        <w:pStyle w:val="Corpodetexto3"/>
        <w:spacing w:line="360" w:lineRule="auto"/>
        <w:jc w:val="both"/>
        <w:rPr>
          <w:rFonts w:ascii="Arial" w:hAnsi="Arial" w:cs="Arial"/>
          <w:b/>
          <w:sz w:val="22"/>
          <w:szCs w:val="22"/>
        </w:rPr>
      </w:pPr>
      <w:r w:rsidRPr="00D73FDC">
        <w:rPr>
          <w:rFonts w:ascii="Arial" w:hAnsi="Arial" w:cs="Arial"/>
          <w:b/>
          <w:sz w:val="22"/>
          <w:szCs w:val="22"/>
        </w:rPr>
        <w:t>5.1.</w:t>
      </w:r>
      <w:r w:rsidRPr="00D73FDC">
        <w:rPr>
          <w:rFonts w:ascii="Arial" w:hAnsi="Arial" w:cs="Arial"/>
          <w:sz w:val="22"/>
          <w:szCs w:val="22"/>
        </w:rPr>
        <w:t xml:space="preserve">As despesas decorrentes desta licitação correrão à conta das seguintes dotações orçamentárias: </w:t>
      </w:r>
      <w:r w:rsidR="00EC0880" w:rsidRPr="00217D27">
        <w:rPr>
          <w:rFonts w:ascii="Arial" w:hAnsi="Arial" w:cs="Arial"/>
          <w:b/>
          <w:sz w:val="22"/>
          <w:szCs w:val="22"/>
          <w:highlight w:val="lightGray"/>
        </w:rPr>
        <w:t>A)</w:t>
      </w:r>
      <w:r w:rsidR="00EC0880" w:rsidRPr="00217D27">
        <w:rPr>
          <w:rFonts w:ascii="Arial" w:hAnsi="Arial" w:cs="Arial"/>
          <w:sz w:val="22"/>
          <w:szCs w:val="22"/>
        </w:rPr>
        <w:t xml:space="preserve"> – </w:t>
      </w:r>
      <w:r w:rsidR="00EC0880" w:rsidRPr="00217D27">
        <w:rPr>
          <w:rFonts w:ascii="Arial" w:hAnsi="Arial" w:cs="Arial"/>
          <w:b/>
          <w:sz w:val="22"/>
          <w:szCs w:val="22"/>
        </w:rPr>
        <w:t>02.01.01</w:t>
      </w:r>
      <w:r w:rsidR="00EC0880" w:rsidRPr="00217D27">
        <w:rPr>
          <w:rFonts w:ascii="Arial" w:hAnsi="Arial" w:cs="Arial"/>
          <w:sz w:val="22"/>
          <w:szCs w:val="22"/>
        </w:rPr>
        <w:t xml:space="preserve"> -</w:t>
      </w:r>
      <w:r w:rsidR="00EC0880" w:rsidRPr="00217D27">
        <w:rPr>
          <w:rFonts w:ascii="Arial" w:hAnsi="Arial" w:cs="Arial"/>
          <w:b/>
          <w:sz w:val="22"/>
          <w:szCs w:val="22"/>
        </w:rPr>
        <w:t>SECRETARIA MUNICIPAL DE ADMINISTRAÇÃO E FINANÇAS</w:t>
      </w:r>
      <w:r w:rsidR="00EC0880" w:rsidRPr="00217D27">
        <w:rPr>
          <w:rFonts w:ascii="Arial" w:hAnsi="Arial" w:cs="Arial"/>
          <w:sz w:val="22"/>
          <w:szCs w:val="22"/>
        </w:rPr>
        <w:t xml:space="preserve"> – </w:t>
      </w:r>
      <w:r w:rsidR="00EC0880" w:rsidRPr="00217D27">
        <w:rPr>
          <w:rFonts w:ascii="Arial" w:hAnsi="Arial" w:cs="Arial"/>
          <w:b/>
          <w:sz w:val="22"/>
          <w:szCs w:val="22"/>
          <w:u w:val="single"/>
        </w:rPr>
        <w:t>04.122.1001.2031</w:t>
      </w:r>
      <w:r w:rsidR="00EC0880" w:rsidRPr="00217D27">
        <w:rPr>
          <w:rFonts w:ascii="Arial" w:hAnsi="Arial" w:cs="Arial"/>
          <w:sz w:val="22"/>
          <w:szCs w:val="22"/>
        </w:rPr>
        <w:t xml:space="preserve"> – Manutenção Atividades Secretaria Municipal Administração e Finanças – 33.90.30.00 - Material de consumo – Ficha 42 – Fonte 1</w:t>
      </w:r>
      <w:r w:rsidR="00EC0880">
        <w:rPr>
          <w:rFonts w:ascii="Arial" w:hAnsi="Arial" w:cs="Arial"/>
          <w:sz w:val="22"/>
          <w:szCs w:val="22"/>
        </w:rPr>
        <w:t>5</w:t>
      </w:r>
      <w:r w:rsidR="00EC0880" w:rsidRPr="00217D27">
        <w:rPr>
          <w:rFonts w:ascii="Arial" w:hAnsi="Arial" w:cs="Arial"/>
          <w:sz w:val="22"/>
          <w:szCs w:val="22"/>
        </w:rPr>
        <w:t>00.  44.90.52.00 – Equipamento e material Permanente – Ficha 52 Fonte 1</w:t>
      </w:r>
      <w:r w:rsidR="00EC0880">
        <w:rPr>
          <w:rFonts w:ascii="Arial" w:hAnsi="Arial" w:cs="Arial"/>
          <w:sz w:val="22"/>
          <w:szCs w:val="22"/>
        </w:rPr>
        <w:t>5</w:t>
      </w:r>
      <w:r w:rsidR="00EC0880" w:rsidRPr="00217D27">
        <w:rPr>
          <w:rFonts w:ascii="Arial" w:hAnsi="Arial" w:cs="Arial"/>
          <w:sz w:val="22"/>
          <w:szCs w:val="22"/>
        </w:rPr>
        <w:t xml:space="preserve">00. </w:t>
      </w:r>
      <w:r w:rsidR="00EC0880" w:rsidRPr="00217D27">
        <w:rPr>
          <w:rFonts w:ascii="Arial" w:hAnsi="Arial" w:cs="Arial"/>
          <w:b/>
          <w:sz w:val="22"/>
          <w:szCs w:val="22"/>
          <w:highlight w:val="lightGray"/>
        </w:rPr>
        <w:t>B)</w:t>
      </w:r>
      <w:r w:rsidR="00EC0880" w:rsidRPr="00217D27">
        <w:rPr>
          <w:rFonts w:ascii="Arial" w:hAnsi="Arial" w:cs="Arial"/>
          <w:b/>
          <w:sz w:val="22"/>
          <w:szCs w:val="22"/>
        </w:rPr>
        <w:t xml:space="preserve"> - 02.02.01- SECRETARIA MUNICIPAL DE EDUCAÇÃO</w:t>
      </w:r>
      <w:r w:rsidR="00EC0880" w:rsidRPr="00217D27">
        <w:rPr>
          <w:rFonts w:ascii="Arial" w:hAnsi="Arial" w:cs="Arial"/>
          <w:sz w:val="22"/>
          <w:szCs w:val="22"/>
        </w:rPr>
        <w:t xml:space="preserve"> – </w:t>
      </w:r>
      <w:r w:rsidR="00EC0880" w:rsidRPr="00217D27">
        <w:rPr>
          <w:rFonts w:ascii="Arial" w:hAnsi="Arial" w:cs="Arial"/>
          <w:b/>
          <w:sz w:val="22"/>
          <w:szCs w:val="22"/>
          <w:u w:val="single"/>
        </w:rPr>
        <w:t xml:space="preserve">12.122.1002.2120 </w:t>
      </w:r>
      <w:r w:rsidR="00EC0880" w:rsidRPr="00217D27">
        <w:rPr>
          <w:rFonts w:ascii="Arial" w:hAnsi="Arial" w:cs="Arial"/>
          <w:sz w:val="22"/>
          <w:szCs w:val="22"/>
        </w:rPr>
        <w:t>– Manutenção das Atividades Secretaria Municipal de Educação – 33.90.30.00 – Material de Consumo – Ficha 71 – Fonte 1</w:t>
      </w:r>
      <w:r w:rsidR="00EC0880">
        <w:rPr>
          <w:rFonts w:ascii="Arial" w:hAnsi="Arial" w:cs="Arial"/>
          <w:sz w:val="22"/>
          <w:szCs w:val="22"/>
        </w:rPr>
        <w:t>500</w:t>
      </w:r>
      <w:r w:rsidR="00EC0880" w:rsidRPr="00217D27">
        <w:rPr>
          <w:rFonts w:ascii="Arial" w:hAnsi="Arial" w:cs="Arial"/>
          <w:sz w:val="22"/>
          <w:szCs w:val="22"/>
        </w:rPr>
        <w:t xml:space="preserve">  </w:t>
      </w:r>
      <w:r w:rsidR="00EC0880">
        <w:rPr>
          <w:rFonts w:ascii="Arial" w:hAnsi="Arial" w:cs="Arial"/>
          <w:sz w:val="22"/>
          <w:szCs w:val="22"/>
        </w:rPr>
        <w:t xml:space="preserve">- </w:t>
      </w:r>
      <w:r w:rsidR="00EC0880" w:rsidRPr="00217D27">
        <w:rPr>
          <w:rFonts w:ascii="Arial" w:hAnsi="Arial" w:cs="Arial"/>
          <w:sz w:val="22"/>
          <w:szCs w:val="22"/>
        </w:rPr>
        <w:t>44.90.52.00 Equipamento e Material Permanente – Ficha 78 Fonte 1</w:t>
      </w:r>
      <w:r w:rsidR="00EC0880">
        <w:rPr>
          <w:rFonts w:ascii="Arial" w:hAnsi="Arial" w:cs="Arial"/>
          <w:sz w:val="22"/>
          <w:szCs w:val="22"/>
        </w:rPr>
        <w:t>571</w:t>
      </w:r>
      <w:r w:rsidR="00EC0880" w:rsidRPr="00217D27">
        <w:rPr>
          <w:rFonts w:ascii="Arial" w:hAnsi="Arial" w:cs="Arial"/>
          <w:sz w:val="22"/>
          <w:szCs w:val="22"/>
        </w:rPr>
        <w:t xml:space="preserve">.  </w:t>
      </w:r>
      <w:r w:rsidR="00EC0880" w:rsidRPr="00217D27">
        <w:rPr>
          <w:rFonts w:ascii="Arial" w:hAnsi="Arial" w:cs="Arial"/>
          <w:b/>
          <w:sz w:val="22"/>
          <w:szCs w:val="22"/>
          <w:highlight w:val="darkGray"/>
        </w:rPr>
        <w:t>C)</w:t>
      </w:r>
      <w:r w:rsidR="00EC0880" w:rsidRPr="00217D27">
        <w:rPr>
          <w:rFonts w:ascii="Arial" w:hAnsi="Arial" w:cs="Arial"/>
          <w:sz w:val="22"/>
          <w:szCs w:val="22"/>
        </w:rPr>
        <w:t xml:space="preserve">  - </w:t>
      </w:r>
      <w:r w:rsidR="00EC0880" w:rsidRPr="00217D27">
        <w:rPr>
          <w:rFonts w:ascii="Arial" w:hAnsi="Arial" w:cs="Arial"/>
          <w:b/>
          <w:sz w:val="22"/>
          <w:szCs w:val="22"/>
        </w:rPr>
        <w:t xml:space="preserve"> 02.03.01 – FUNDO  MUNICIPAL DE SAÚDE</w:t>
      </w:r>
      <w:r w:rsidR="00EC0880" w:rsidRPr="00217D27">
        <w:rPr>
          <w:rFonts w:ascii="Arial" w:hAnsi="Arial" w:cs="Arial"/>
          <w:sz w:val="22"/>
          <w:szCs w:val="22"/>
        </w:rPr>
        <w:t xml:space="preserve"> – </w:t>
      </w:r>
      <w:r w:rsidR="00EC0880" w:rsidRPr="00217D27">
        <w:rPr>
          <w:rFonts w:ascii="Arial" w:hAnsi="Arial" w:cs="Arial"/>
          <w:b/>
          <w:sz w:val="22"/>
          <w:szCs w:val="22"/>
        </w:rPr>
        <w:t>GESTÃO</w:t>
      </w:r>
      <w:r w:rsidR="00EC0880" w:rsidRPr="00217D27">
        <w:rPr>
          <w:rFonts w:ascii="Arial" w:hAnsi="Arial" w:cs="Arial"/>
          <w:sz w:val="22"/>
          <w:szCs w:val="22"/>
        </w:rPr>
        <w:t xml:space="preserve"> </w:t>
      </w:r>
      <w:r w:rsidR="00EC0880" w:rsidRPr="00217D27">
        <w:rPr>
          <w:rFonts w:ascii="Arial" w:hAnsi="Arial" w:cs="Arial"/>
          <w:b/>
          <w:bCs/>
          <w:sz w:val="22"/>
          <w:szCs w:val="22"/>
        </w:rPr>
        <w:t>DO SUS</w:t>
      </w:r>
      <w:r w:rsidR="00EC0880" w:rsidRPr="00217D27">
        <w:rPr>
          <w:rFonts w:ascii="Arial" w:hAnsi="Arial" w:cs="Arial"/>
          <w:sz w:val="22"/>
          <w:szCs w:val="22"/>
        </w:rPr>
        <w:t xml:space="preserve"> – </w:t>
      </w:r>
      <w:r w:rsidR="00EC0880" w:rsidRPr="00217D27">
        <w:rPr>
          <w:rFonts w:ascii="Arial" w:hAnsi="Arial" w:cs="Arial"/>
          <w:b/>
          <w:sz w:val="22"/>
          <w:szCs w:val="22"/>
          <w:u w:val="single"/>
        </w:rPr>
        <w:t>10.122.1004.2121</w:t>
      </w:r>
      <w:r w:rsidR="00EC0880" w:rsidRPr="00217D27">
        <w:rPr>
          <w:rFonts w:ascii="Arial" w:hAnsi="Arial" w:cs="Arial"/>
          <w:sz w:val="22"/>
          <w:szCs w:val="22"/>
        </w:rPr>
        <w:t xml:space="preserve"> – Manutenção Atividades da Secretaria Municipal de Saúde– 33.90.30.00 - Material de consumo – Ficha 222 – Fonte 1</w:t>
      </w:r>
      <w:r w:rsidR="00EC0880">
        <w:rPr>
          <w:rFonts w:ascii="Arial" w:hAnsi="Arial" w:cs="Arial"/>
          <w:sz w:val="22"/>
          <w:szCs w:val="22"/>
        </w:rPr>
        <w:t>500</w:t>
      </w:r>
      <w:r w:rsidR="00EC0880" w:rsidRPr="00217D27">
        <w:rPr>
          <w:rFonts w:ascii="Arial" w:hAnsi="Arial" w:cs="Arial"/>
          <w:sz w:val="22"/>
          <w:szCs w:val="22"/>
        </w:rPr>
        <w:t>. 44.90.52.00 Equipamento e Material Permanente – Ficha 230 Fonte 1</w:t>
      </w:r>
      <w:r w:rsidR="00EC0880">
        <w:rPr>
          <w:rFonts w:ascii="Arial" w:hAnsi="Arial" w:cs="Arial"/>
          <w:sz w:val="22"/>
          <w:szCs w:val="22"/>
        </w:rPr>
        <w:t>5</w:t>
      </w:r>
      <w:r w:rsidR="00EC0880" w:rsidRPr="00217D27">
        <w:rPr>
          <w:rFonts w:ascii="Arial" w:hAnsi="Arial" w:cs="Arial"/>
          <w:sz w:val="22"/>
          <w:szCs w:val="22"/>
        </w:rPr>
        <w:t xml:space="preserve">00. </w:t>
      </w:r>
      <w:r w:rsidR="00EC0880" w:rsidRPr="00217D27">
        <w:rPr>
          <w:rFonts w:ascii="Arial" w:hAnsi="Arial" w:cs="Arial"/>
          <w:b/>
          <w:bCs/>
          <w:sz w:val="22"/>
          <w:szCs w:val="22"/>
          <w:highlight w:val="darkGray"/>
        </w:rPr>
        <w:t>D)</w:t>
      </w:r>
      <w:r w:rsidR="00EC0880" w:rsidRPr="00217D27">
        <w:rPr>
          <w:rFonts w:ascii="Arial" w:hAnsi="Arial" w:cs="Arial"/>
          <w:b/>
          <w:sz w:val="22"/>
          <w:szCs w:val="22"/>
        </w:rPr>
        <w:t xml:space="preserve"> </w:t>
      </w:r>
      <w:r w:rsidR="00EC0880" w:rsidRPr="00217D27">
        <w:rPr>
          <w:rFonts w:ascii="Arial" w:hAnsi="Arial" w:cs="Arial"/>
          <w:b/>
          <w:bCs/>
          <w:sz w:val="22"/>
          <w:szCs w:val="22"/>
        </w:rPr>
        <w:t xml:space="preserve"> </w:t>
      </w:r>
      <w:r w:rsidR="00EC0880" w:rsidRPr="00217D27">
        <w:rPr>
          <w:rFonts w:ascii="Arial" w:hAnsi="Arial" w:cs="Arial"/>
          <w:b/>
          <w:sz w:val="22"/>
          <w:szCs w:val="22"/>
        </w:rPr>
        <w:t xml:space="preserve">02.04.01 -SECRETARIA MUNICIPAL DE DESENVOLVIMENTO URBANO </w:t>
      </w:r>
      <w:r w:rsidR="00EC0880" w:rsidRPr="00217D27">
        <w:rPr>
          <w:rFonts w:ascii="Arial" w:hAnsi="Arial" w:cs="Arial"/>
          <w:sz w:val="22"/>
          <w:szCs w:val="22"/>
        </w:rPr>
        <w:t xml:space="preserve">– </w:t>
      </w:r>
      <w:r w:rsidR="00EC0880" w:rsidRPr="00217D27">
        <w:rPr>
          <w:rFonts w:ascii="Arial" w:hAnsi="Arial" w:cs="Arial"/>
          <w:b/>
          <w:bCs/>
          <w:sz w:val="22"/>
          <w:szCs w:val="22"/>
          <w:u w:val="single"/>
        </w:rPr>
        <w:t>15.452.1007.1033</w:t>
      </w:r>
      <w:r w:rsidR="00EC0880" w:rsidRPr="00217D27">
        <w:rPr>
          <w:rFonts w:ascii="Arial" w:hAnsi="Arial" w:cs="Arial"/>
          <w:sz w:val="22"/>
          <w:szCs w:val="22"/>
        </w:rPr>
        <w:t xml:space="preserve"> – Aquisição Maquinas, Veículos e Equipamentos – 44.90.52.00 – Equipamento e Material Permanente – ficha 3</w:t>
      </w:r>
      <w:r w:rsidR="00EC0880">
        <w:rPr>
          <w:rFonts w:ascii="Arial" w:hAnsi="Arial" w:cs="Arial"/>
          <w:sz w:val="22"/>
          <w:szCs w:val="22"/>
        </w:rPr>
        <w:t>41</w:t>
      </w:r>
      <w:r w:rsidR="00EC0880" w:rsidRPr="00217D27">
        <w:rPr>
          <w:rFonts w:ascii="Arial" w:hAnsi="Arial" w:cs="Arial"/>
          <w:sz w:val="22"/>
          <w:szCs w:val="22"/>
        </w:rPr>
        <w:t xml:space="preserve"> – fonte 1</w:t>
      </w:r>
      <w:r w:rsidR="00EC0880">
        <w:rPr>
          <w:rFonts w:ascii="Arial" w:hAnsi="Arial" w:cs="Arial"/>
          <w:sz w:val="22"/>
          <w:szCs w:val="22"/>
        </w:rPr>
        <w:t>5</w:t>
      </w:r>
      <w:r w:rsidR="00EC0880" w:rsidRPr="00217D27">
        <w:rPr>
          <w:rFonts w:ascii="Arial" w:hAnsi="Arial" w:cs="Arial"/>
          <w:sz w:val="22"/>
          <w:szCs w:val="22"/>
        </w:rPr>
        <w:t xml:space="preserve">00. </w:t>
      </w:r>
      <w:r w:rsidR="00EC0880" w:rsidRPr="00217D27">
        <w:rPr>
          <w:rFonts w:ascii="Arial" w:hAnsi="Arial" w:cs="Arial"/>
          <w:b/>
          <w:sz w:val="22"/>
          <w:szCs w:val="22"/>
          <w:u w:val="single"/>
        </w:rPr>
        <w:t>15.452.1007.2052</w:t>
      </w:r>
      <w:r w:rsidR="00EC0880" w:rsidRPr="00217D27">
        <w:rPr>
          <w:rFonts w:ascii="Arial" w:hAnsi="Arial" w:cs="Arial"/>
          <w:sz w:val="22"/>
          <w:szCs w:val="22"/>
        </w:rPr>
        <w:t xml:space="preserve"> – Manutenção Atividades Desenvolvimento Urbano - 33.90.30.00 - Material de </w:t>
      </w:r>
      <w:r w:rsidR="00EC0880" w:rsidRPr="00217D27">
        <w:rPr>
          <w:rFonts w:ascii="Arial" w:hAnsi="Arial" w:cs="Arial"/>
          <w:sz w:val="22"/>
          <w:szCs w:val="22"/>
        </w:rPr>
        <w:lastRenderedPageBreak/>
        <w:t>consumo – Ficha 3</w:t>
      </w:r>
      <w:r w:rsidR="00EC0880">
        <w:rPr>
          <w:rFonts w:ascii="Arial" w:hAnsi="Arial" w:cs="Arial"/>
          <w:sz w:val="22"/>
          <w:szCs w:val="22"/>
        </w:rPr>
        <w:t>46</w:t>
      </w:r>
      <w:r w:rsidR="00EC0880" w:rsidRPr="00217D27">
        <w:rPr>
          <w:rFonts w:ascii="Arial" w:hAnsi="Arial" w:cs="Arial"/>
          <w:sz w:val="22"/>
          <w:szCs w:val="22"/>
        </w:rPr>
        <w:t xml:space="preserve"> – Fonte 1</w:t>
      </w:r>
      <w:r w:rsidR="00EC0880">
        <w:rPr>
          <w:rFonts w:ascii="Arial" w:hAnsi="Arial" w:cs="Arial"/>
          <w:sz w:val="22"/>
          <w:szCs w:val="22"/>
        </w:rPr>
        <w:t>5</w:t>
      </w:r>
      <w:r w:rsidR="00EC0880" w:rsidRPr="00217D27">
        <w:rPr>
          <w:rFonts w:ascii="Arial" w:hAnsi="Arial" w:cs="Arial"/>
          <w:sz w:val="22"/>
          <w:szCs w:val="22"/>
        </w:rPr>
        <w:t xml:space="preserve">00. </w:t>
      </w:r>
      <w:r w:rsidR="00EC0880">
        <w:rPr>
          <w:rFonts w:ascii="Arial" w:hAnsi="Arial" w:cs="Arial"/>
          <w:b/>
          <w:bCs/>
          <w:sz w:val="22"/>
          <w:szCs w:val="22"/>
          <w:highlight w:val="darkGray"/>
        </w:rPr>
        <w:t>E</w:t>
      </w:r>
      <w:r w:rsidR="00EC0880" w:rsidRPr="00217D27">
        <w:rPr>
          <w:rFonts w:ascii="Arial" w:hAnsi="Arial" w:cs="Arial"/>
          <w:b/>
          <w:bCs/>
          <w:sz w:val="22"/>
          <w:szCs w:val="22"/>
          <w:highlight w:val="darkGray"/>
        </w:rPr>
        <w:t>)</w:t>
      </w:r>
      <w:r w:rsidR="00EC0880" w:rsidRPr="00217D27">
        <w:rPr>
          <w:rFonts w:ascii="Arial" w:hAnsi="Arial" w:cs="Arial"/>
          <w:b/>
          <w:bCs/>
          <w:sz w:val="22"/>
          <w:szCs w:val="22"/>
        </w:rPr>
        <w:t xml:space="preserve"> </w:t>
      </w:r>
      <w:r w:rsidR="00EC0880" w:rsidRPr="00217D27">
        <w:rPr>
          <w:rFonts w:ascii="Arial" w:hAnsi="Arial" w:cs="Arial"/>
          <w:b/>
          <w:sz w:val="22"/>
          <w:szCs w:val="22"/>
        </w:rPr>
        <w:t xml:space="preserve">02.07.01 -SECRETARIA MUNICIPAL DE DESENVOLVIMENTO ECONÔMICO E SUSTENTÁVEL </w:t>
      </w:r>
      <w:r w:rsidR="00EC0880" w:rsidRPr="00217D27">
        <w:rPr>
          <w:rFonts w:ascii="Arial" w:hAnsi="Arial" w:cs="Arial"/>
          <w:sz w:val="22"/>
          <w:szCs w:val="22"/>
        </w:rPr>
        <w:t xml:space="preserve">–  </w:t>
      </w:r>
      <w:r w:rsidR="00EC0880" w:rsidRPr="00217D27">
        <w:rPr>
          <w:rFonts w:ascii="Arial" w:hAnsi="Arial" w:cs="Arial"/>
          <w:b/>
          <w:bCs/>
          <w:sz w:val="22"/>
          <w:szCs w:val="22"/>
          <w:u w:val="single"/>
        </w:rPr>
        <w:t>04.122.1001.2122</w:t>
      </w:r>
      <w:r w:rsidR="00EC0880" w:rsidRPr="00217D27">
        <w:rPr>
          <w:rFonts w:ascii="Arial" w:hAnsi="Arial" w:cs="Arial"/>
          <w:sz w:val="22"/>
          <w:szCs w:val="22"/>
        </w:rPr>
        <w:t xml:space="preserve"> – Manutenção Atividades Secretaria Municipal de meio Ambiente – 33.90.30.00 - Material de consumo – Ficha 4</w:t>
      </w:r>
      <w:r w:rsidR="00EC0880">
        <w:rPr>
          <w:rFonts w:ascii="Arial" w:hAnsi="Arial" w:cs="Arial"/>
          <w:sz w:val="22"/>
          <w:szCs w:val="22"/>
        </w:rPr>
        <w:t>2</w:t>
      </w:r>
      <w:r w:rsidR="00EC0880" w:rsidRPr="00217D27">
        <w:rPr>
          <w:rFonts w:ascii="Arial" w:hAnsi="Arial" w:cs="Arial"/>
          <w:sz w:val="22"/>
          <w:szCs w:val="22"/>
        </w:rPr>
        <w:t>0 – Fonte 1</w:t>
      </w:r>
      <w:r w:rsidR="00EC0880">
        <w:rPr>
          <w:rFonts w:ascii="Arial" w:hAnsi="Arial" w:cs="Arial"/>
          <w:sz w:val="22"/>
          <w:szCs w:val="22"/>
        </w:rPr>
        <w:t>5</w:t>
      </w:r>
      <w:r w:rsidR="00EC0880" w:rsidRPr="00217D27">
        <w:rPr>
          <w:rFonts w:ascii="Arial" w:hAnsi="Arial" w:cs="Arial"/>
          <w:sz w:val="22"/>
          <w:szCs w:val="22"/>
        </w:rPr>
        <w:t>00 - 44.90.52.00 Equipamento e Material Permanente – Ficha 4</w:t>
      </w:r>
      <w:r w:rsidR="00EC0880">
        <w:rPr>
          <w:rFonts w:ascii="Arial" w:hAnsi="Arial" w:cs="Arial"/>
          <w:sz w:val="22"/>
          <w:szCs w:val="22"/>
        </w:rPr>
        <w:t>24</w:t>
      </w:r>
      <w:r w:rsidR="00EC0880" w:rsidRPr="00217D27">
        <w:rPr>
          <w:rFonts w:ascii="Arial" w:hAnsi="Arial" w:cs="Arial"/>
          <w:sz w:val="22"/>
          <w:szCs w:val="22"/>
        </w:rPr>
        <w:t xml:space="preserve"> Fonte 1</w:t>
      </w:r>
      <w:r w:rsidR="00EC0880">
        <w:rPr>
          <w:rFonts w:ascii="Arial" w:hAnsi="Arial" w:cs="Arial"/>
          <w:sz w:val="22"/>
          <w:szCs w:val="22"/>
        </w:rPr>
        <w:t>5</w:t>
      </w:r>
      <w:r w:rsidR="00EC0880" w:rsidRPr="00217D27">
        <w:rPr>
          <w:rFonts w:ascii="Arial" w:hAnsi="Arial" w:cs="Arial"/>
          <w:sz w:val="22"/>
          <w:szCs w:val="22"/>
        </w:rPr>
        <w:t xml:space="preserve">00.  </w:t>
      </w:r>
      <w:r w:rsidR="00EC0880">
        <w:rPr>
          <w:rFonts w:ascii="Arial" w:hAnsi="Arial" w:cs="Arial"/>
          <w:b/>
          <w:bCs/>
          <w:sz w:val="22"/>
          <w:szCs w:val="22"/>
          <w:highlight w:val="darkGray"/>
        </w:rPr>
        <w:t>F</w:t>
      </w:r>
      <w:r w:rsidR="00EC0880" w:rsidRPr="00217D27">
        <w:rPr>
          <w:rFonts w:ascii="Arial" w:hAnsi="Arial" w:cs="Arial"/>
          <w:b/>
          <w:bCs/>
          <w:sz w:val="22"/>
          <w:szCs w:val="22"/>
          <w:highlight w:val="darkGray"/>
        </w:rPr>
        <w:t>)</w:t>
      </w:r>
      <w:r w:rsidR="00EC0880" w:rsidRPr="00217D27">
        <w:rPr>
          <w:rFonts w:ascii="Arial" w:hAnsi="Arial" w:cs="Arial"/>
          <w:b/>
          <w:sz w:val="22"/>
          <w:szCs w:val="22"/>
        </w:rPr>
        <w:t xml:space="preserve"> - </w:t>
      </w:r>
      <w:r w:rsidR="00EC0880" w:rsidRPr="00217D27">
        <w:rPr>
          <w:rFonts w:ascii="Arial" w:hAnsi="Arial" w:cs="Arial"/>
          <w:sz w:val="22"/>
          <w:szCs w:val="22"/>
        </w:rPr>
        <w:t xml:space="preserve"> </w:t>
      </w:r>
      <w:r w:rsidR="00EC0880" w:rsidRPr="00217D27">
        <w:rPr>
          <w:rFonts w:ascii="Arial" w:hAnsi="Arial" w:cs="Arial"/>
          <w:b/>
          <w:sz w:val="22"/>
          <w:szCs w:val="22"/>
        </w:rPr>
        <w:t xml:space="preserve">02.08.02 – FUNDO MUNICIPAL DE ASSISTÊNCIA SOCIAL </w:t>
      </w:r>
      <w:r w:rsidR="00EC0880" w:rsidRPr="00217D27">
        <w:rPr>
          <w:rFonts w:ascii="Arial" w:hAnsi="Arial" w:cs="Arial"/>
          <w:sz w:val="22"/>
          <w:szCs w:val="22"/>
        </w:rPr>
        <w:t xml:space="preserve">–  </w:t>
      </w:r>
      <w:r w:rsidR="00EC0880" w:rsidRPr="00217D27">
        <w:rPr>
          <w:rFonts w:ascii="Arial" w:hAnsi="Arial" w:cs="Arial"/>
          <w:b/>
          <w:sz w:val="22"/>
          <w:szCs w:val="22"/>
          <w:u w:val="single"/>
        </w:rPr>
        <w:t>08.244.100</w:t>
      </w:r>
      <w:r w:rsidR="00EC0880">
        <w:rPr>
          <w:rFonts w:ascii="Arial" w:hAnsi="Arial" w:cs="Arial"/>
          <w:b/>
          <w:sz w:val="22"/>
          <w:szCs w:val="22"/>
          <w:u w:val="single"/>
        </w:rPr>
        <w:t>1</w:t>
      </w:r>
      <w:r w:rsidR="00EC0880" w:rsidRPr="00217D27">
        <w:rPr>
          <w:rFonts w:ascii="Arial" w:hAnsi="Arial" w:cs="Arial"/>
          <w:b/>
          <w:sz w:val="22"/>
          <w:szCs w:val="22"/>
          <w:u w:val="single"/>
        </w:rPr>
        <w:t>.21</w:t>
      </w:r>
      <w:r w:rsidR="00EC0880">
        <w:rPr>
          <w:rFonts w:ascii="Arial" w:hAnsi="Arial" w:cs="Arial"/>
          <w:b/>
          <w:sz w:val="22"/>
          <w:szCs w:val="22"/>
          <w:u w:val="single"/>
        </w:rPr>
        <w:t>25</w:t>
      </w:r>
      <w:r w:rsidR="00EC0880" w:rsidRPr="00217D27">
        <w:rPr>
          <w:rFonts w:ascii="Arial" w:hAnsi="Arial" w:cs="Arial"/>
          <w:b/>
          <w:sz w:val="22"/>
          <w:szCs w:val="22"/>
          <w:u w:val="single"/>
        </w:rPr>
        <w:t xml:space="preserve"> –</w:t>
      </w:r>
      <w:r w:rsidR="00EC0880" w:rsidRPr="00217D27">
        <w:rPr>
          <w:rFonts w:ascii="Arial" w:hAnsi="Arial" w:cs="Arial"/>
          <w:sz w:val="22"/>
          <w:szCs w:val="22"/>
        </w:rPr>
        <w:t xml:space="preserve"> Manutenção Atividades da </w:t>
      </w:r>
      <w:r w:rsidR="00EC0880">
        <w:rPr>
          <w:rFonts w:ascii="Arial" w:hAnsi="Arial" w:cs="Arial"/>
          <w:sz w:val="22"/>
          <w:szCs w:val="22"/>
        </w:rPr>
        <w:t xml:space="preserve">Secretaria Municipal de Ação Social </w:t>
      </w:r>
      <w:r w:rsidR="00EC0880" w:rsidRPr="00217D27">
        <w:rPr>
          <w:rFonts w:ascii="Arial" w:hAnsi="Arial" w:cs="Arial"/>
          <w:sz w:val="22"/>
          <w:szCs w:val="22"/>
        </w:rPr>
        <w:t xml:space="preserve">–33.90.30.00 - Material de consumo – Ficha </w:t>
      </w:r>
      <w:r w:rsidR="00EC0880">
        <w:rPr>
          <w:rFonts w:ascii="Arial" w:hAnsi="Arial" w:cs="Arial"/>
          <w:sz w:val="22"/>
          <w:szCs w:val="22"/>
        </w:rPr>
        <w:t>469</w:t>
      </w:r>
      <w:r w:rsidR="00EC0880" w:rsidRPr="00217D27">
        <w:rPr>
          <w:rFonts w:ascii="Arial" w:hAnsi="Arial" w:cs="Arial"/>
          <w:sz w:val="22"/>
          <w:szCs w:val="22"/>
        </w:rPr>
        <w:t xml:space="preserve"> – Fonte 1</w:t>
      </w:r>
      <w:r w:rsidR="00EC0880">
        <w:rPr>
          <w:rFonts w:ascii="Arial" w:hAnsi="Arial" w:cs="Arial"/>
          <w:sz w:val="22"/>
          <w:szCs w:val="22"/>
        </w:rPr>
        <w:t>5</w:t>
      </w:r>
      <w:r w:rsidR="00EC0880" w:rsidRPr="00217D27">
        <w:rPr>
          <w:rFonts w:ascii="Arial" w:hAnsi="Arial" w:cs="Arial"/>
          <w:sz w:val="22"/>
          <w:szCs w:val="22"/>
        </w:rPr>
        <w:t>00</w:t>
      </w:r>
      <w:r w:rsidR="00EC0880">
        <w:rPr>
          <w:rFonts w:ascii="Arial" w:hAnsi="Arial" w:cs="Arial"/>
          <w:sz w:val="22"/>
          <w:szCs w:val="22"/>
        </w:rPr>
        <w:t>.</w:t>
      </w:r>
      <w:r w:rsidR="00EC0880" w:rsidRPr="00217D27">
        <w:rPr>
          <w:rFonts w:ascii="Arial" w:hAnsi="Arial" w:cs="Arial"/>
          <w:sz w:val="22"/>
          <w:szCs w:val="22"/>
        </w:rPr>
        <w:t xml:space="preserve"> 44.90.52.00 Equipamento e Material Permanente – Ficha </w:t>
      </w:r>
      <w:r w:rsidR="00EC0880">
        <w:rPr>
          <w:rFonts w:ascii="Arial" w:hAnsi="Arial" w:cs="Arial"/>
          <w:sz w:val="22"/>
          <w:szCs w:val="22"/>
        </w:rPr>
        <w:t>474</w:t>
      </w:r>
      <w:r w:rsidR="00EC0880" w:rsidRPr="00217D27">
        <w:rPr>
          <w:rFonts w:ascii="Arial" w:hAnsi="Arial" w:cs="Arial"/>
          <w:sz w:val="22"/>
          <w:szCs w:val="22"/>
        </w:rPr>
        <w:t xml:space="preserve"> Fonte 1</w:t>
      </w:r>
      <w:r w:rsidR="00EC0880">
        <w:rPr>
          <w:rFonts w:ascii="Arial" w:hAnsi="Arial" w:cs="Arial"/>
          <w:sz w:val="22"/>
          <w:szCs w:val="22"/>
        </w:rPr>
        <w:t>5</w:t>
      </w:r>
      <w:r w:rsidR="00EC0880" w:rsidRPr="00217D27">
        <w:rPr>
          <w:rFonts w:ascii="Arial" w:hAnsi="Arial" w:cs="Arial"/>
          <w:sz w:val="22"/>
          <w:szCs w:val="22"/>
        </w:rPr>
        <w:t xml:space="preserve">00. </w:t>
      </w:r>
      <w:r w:rsidR="00EC0880">
        <w:rPr>
          <w:rFonts w:ascii="Arial" w:hAnsi="Arial" w:cs="Arial"/>
          <w:b/>
          <w:sz w:val="22"/>
          <w:szCs w:val="22"/>
          <w:highlight w:val="darkGray"/>
        </w:rPr>
        <w:t>G</w:t>
      </w:r>
      <w:r w:rsidR="00EC0880" w:rsidRPr="00217D27">
        <w:rPr>
          <w:rFonts w:ascii="Arial" w:hAnsi="Arial" w:cs="Arial"/>
          <w:b/>
          <w:sz w:val="22"/>
          <w:szCs w:val="22"/>
          <w:highlight w:val="darkGray"/>
        </w:rPr>
        <w:t>)</w:t>
      </w:r>
      <w:r w:rsidR="00EC0880" w:rsidRPr="00217D27">
        <w:rPr>
          <w:rFonts w:ascii="Arial" w:hAnsi="Arial" w:cs="Arial"/>
          <w:sz w:val="22"/>
          <w:szCs w:val="22"/>
        </w:rPr>
        <w:t xml:space="preserve"> - </w:t>
      </w:r>
      <w:r w:rsidR="00EC0880" w:rsidRPr="00217D27">
        <w:rPr>
          <w:rFonts w:ascii="Arial" w:hAnsi="Arial" w:cs="Arial"/>
          <w:b/>
          <w:sz w:val="22"/>
          <w:szCs w:val="22"/>
        </w:rPr>
        <w:t xml:space="preserve">02.08.05 - FUNDO MUNICIPAL DA CULTURA E PATRIMÔNIO HISTÓRICO </w:t>
      </w:r>
      <w:r w:rsidR="00EC0880" w:rsidRPr="00217D27">
        <w:rPr>
          <w:rFonts w:ascii="Arial" w:hAnsi="Arial" w:cs="Arial"/>
          <w:sz w:val="22"/>
          <w:szCs w:val="22"/>
        </w:rPr>
        <w:t xml:space="preserve">– </w:t>
      </w:r>
      <w:r w:rsidR="00EC0880" w:rsidRPr="00217D27">
        <w:rPr>
          <w:rFonts w:ascii="Arial" w:hAnsi="Arial" w:cs="Arial"/>
          <w:b/>
          <w:sz w:val="22"/>
          <w:szCs w:val="22"/>
          <w:u w:val="single"/>
        </w:rPr>
        <w:t>13.392.1003.2103</w:t>
      </w:r>
      <w:r w:rsidR="00EC0880" w:rsidRPr="00217D27">
        <w:rPr>
          <w:rFonts w:ascii="Arial" w:hAnsi="Arial" w:cs="Arial"/>
          <w:sz w:val="22"/>
          <w:szCs w:val="22"/>
        </w:rPr>
        <w:t xml:space="preserve"> - Manutenção dos Serviços da Cultura do Município  – 33.90.30.00 - Material de consumo – Ficha </w:t>
      </w:r>
      <w:r w:rsidR="00EC0880">
        <w:rPr>
          <w:rFonts w:ascii="Arial" w:hAnsi="Arial" w:cs="Arial"/>
          <w:sz w:val="22"/>
          <w:szCs w:val="22"/>
        </w:rPr>
        <w:t>582</w:t>
      </w:r>
      <w:r w:rsidR="00EC0880" w:rsidRPr="00217D27">
        <w:rPr>
          <w:rFonts w:ascii="Arial" w:hAnsi="Arial" w:cs="Arial"/>
          <w:sz w:val="22"/>
          <w:szCs w:val="22"/>
        </w:rPr>
        <w:t xml:space="preserve"> – Fonte 1</w:t>
      </w:r>
      <w:r w:rsidR="00EC0880">
        <w:rPr>
          <w:rFonts w:ascii="Arial" w:hAnsi="Arial" w:cs="Arial"/>
          <w:sz w:val="22"/>
          <w:szCs w:val="22"/>
        </w:rPr>
        <w:t>5</w:t>
      </w:r>
      <w:r w:rsidR="00EC0880" w:rsidRPr="00217D27">
        <w:rPr>
          <w:rFonts w:ascii="Arial" w:hAnsi="Arial" w:cs="Arial"/>
          <w:sz w:val="22"/>
          <w:szCs w:val="22"/>
        </w:rPr>
        <w:t>00. - 44.90.52.00 Equipamento e Material Permanente – Ficha 5</w:t>
      </w:r>
      <w:r w:rsidR="00EC0880">
        <w:rPr>
          <w:rFonts w:ascii="Arial" w:hAnsi="Arial" w:cs="Arial"/>
          <w:sz w:val="22"/>
          <w:szCs w:val="22"/>
        </w:rPr>
        <w:t>87</w:t>
      </w:r>
      <w:r w:rsidR="00EC0880" w:rsidRPr="00217D27">
        <w:rPr>
          <w:rFonts w:ascii="Arial" w:hAnsi="Arial" w:cs="Arial"/>
          <w:sz w:val="22"/>
          <w:szCs w:val="22"/>
        </w:rPr>
        <w:t xml:space="preserve"> - Fonte 1</w:t>
      </w:r>
      <w:r w:rsidR="00EC0880">
        <w:rPr>
          <w:rFonts w:ascii="Arial" w:hAnsi="Arial" w:cs="Arial"/>
          <w:sz w:val="22"/>
          <w:szCs w:val="22"/>
        </w:rPr>
        <w:t>5</w:t>
      </w:r>
      <w:r w:rsidR="00EC0880" w:rsidRPr="00217D27">
        <w:rPr>
          <w:rFonts w:ascii="Arial" w:hAnsi="Arial" w:cs="Arial"/>
          <w:sz w:val="22"/>
          <w:szCs w:val="22"/>
        </w:rPr>
        <w:t>00.</w:t>
      </w:r>
    </w:p>
    <w:p w:rsidR="0089230B" w:rsidRPr="00D73FDC" w:rsidRDefault="009B15CD" w:rsidP="00EC0880">
      <w:pPr>
        <w:spacing w:after="0"/>
        <w:jc w:val="both"/>
        <w:rPr>
          <w:rFonts w:ascii="Arial" w:hAnsi="Arial" w:cs="Arial"/>
        </w:rPr>
      </w:pPr>
      <w:r w:rsidRPr="00D73FDC">
        <w:rPr>
          <w:rFonts w:ascii="Arial" w:hAnsi="Arial" w:cs="Arial"/>
          <w:b/>
        </w:rPr>
        <w:t>6.1.</w:t>
      </w:r>
      <w:r w:rsidR="0089230B" w:rsidRPr="00D73FDC">
        <w:rPr>
          <w:rFonts w:ascii="Arial" w:hAnsi="Arial" w:cs="Arial"/>
        </w:rPr>
        <w:t xml:space="preserve"> Os pagamentos serão efetuados mensalmente, após a análise da conformidade dos fornecimentos realizados e com o discriminado na respectiva nota fiscal e o atesto de recebimento pela</w:t>
      </w:r>
      <w:r w:rsidR="00620DD2" w:rsidRPr="00D73FDC">
        <w:rPr>
          <w:rFonts w:ascii="Arial" w:hAnsi="Arial" w:cs="Arial"/>
        </w:rPr>
        <w:t>s</w:t>
      </w:r>
      <w:r w:rsidR="0089230B" w:rsidRPr="00D73FDC">
        <w:rPr>
          <w:rFonts w:ascii="Arial" w:hAnsi="Arial" w:cs="Arial"/>
        </w:rPr>
        <w:t xml:space="preserve"> Secretaria</w:t>
      </w:r>
      <w:r w:rsidR="00620DD2" w:rsidRPr="00D73FDC">
        <w:rPr>
          <w:rFonts w:ascii="Arial" w:hAnsi="Arial" w:cs="Arial"/>
        </w:rPr>
        <w:t>s</w:t>
      </w:r>
      <w:r w:rsidR="0089230B" w:rsidRPr="00D73FDC">
        <w:rPr>
          <w:rFonts w:ascii="Arial" w:hAnsi="Arial" w:cs="Arial"/>
        </w:rPr>
        <w:t xml:space="preserve"> Municipa</w:t>
      </w:r>
      <w:r w:rsidR="00620DD2" w:rsidRPr="00D73FDC">
        <w:rPr>
          <w:rFonts w:ascii="Arial" w:hAnsi="Arial" w:cs="Arial"/>
        </w:rPr>
        <w:t>is</w:t>
      </w:r>
      <w:r w:rsidR="0089230B" w:rsidRPr="00D73FDC">
        <w:rPr>
          <w:rFonts w:ascii="Arial" w:hAnsi="Arial" w:cs="Arial"/>
        </w:rPr>
        <w:t xml:space="preserve"> desta Prefeitura e de acordo com a programação financeira da Administração Municipal de Matutina.</w:t>
      </w:r>
    </w:p>
    <w:p w:rsidR="009B15CD" w:rsidRPr="00D73FDC" w:rsidRDefault="009B15CD" w:rsidP="00EC0880">
      <w:pPr>
        <w:spacing w:after="0"/>
        <w:jc w:val="both"/>
        <w:rPr>
          <w:rFonts w:ascii="Arial" w:hAnsi="Arial" w:cs="Arial"/>
        </w:rPr>
      </w:pPr>
      <w:r w:rsidRPr="00D73FDC">
        <w:rPr>
          <w:rFonts w:ascii="Arial" w:hAnsi="Arial" w:cs="Arial"/>
          <w:b/>
        </w:rPr>
        <w:t>6.</w:t>
      </w:r>
      <w:r w:rsidR="00E31D63" w:rsidRPr="00D73FDC">
        <w:rPr>
          <w:rFonts w:ascii="Arial" w:hAnsi="Arial" w:cs="Arial"/>
          <w:b/>
        </w:rPr>
        <w:t>2</w:t>
      </w:r>
      <w:r w:rsidRPr="00D73FDC">
        <w:rPr>
          <w:rFonts w:ascii="Arial" w:hAnsi="Arial" w:cs="Arial"/>
          <w:b/>
        </w:rPr>
        <w:t xml:space="preserve">. </w:t>
      </w:r>
      <w:r w:rsidRPr="00D73FDC">
        <w:rPr>
          <w:rFonts w:ascii="Arial" w:hAnsi="Arial" w:cs="Arial"/>
        </w:rPr>
        <w:t xml:space="preserve">A falta de quaisquer documentos supra citados, acarretará o atraso no processamento do crédito, até que a entrega da documentação seja regularizada, sendo que, neste caso, o prazo para pagamento iniciar-se-á após a regularização, não acarretando qualquer ônus para a Prefeitura Municipal de </w:t>
      </w:r>
      <w:r w:rsidR="00F14D87" w:rsidRPr="00D73FDC">
        <w:rPr>
          <w:rFonts w:ascii="Arial" w:hAnsi="Arial" w:cs="Arial"/>
        </w:rPr>
        <w:t>Matut</w:t>
      </w:r>
      <w:r w:rsidRPr="00D73FDC">
        <w:rPr>
          <w:rFonts w:ascii="Arial" w:hAnsi="Arial" w:cs="Arial"/>
        </w:rPr>
        <w:t>ina.</w:t>
      </w:r>
    </w:p>
    <w:p w:rsidR="009B15CD" w:rsidRPr="00D73FDC" w:rsidRDefault="009B15CD" w:rsidP="00EC0880">
      <w:pPr>
        <w:pStyle w:val="Corpodetexto"/>
        <w:spacing w:line="276" w:lineRule="auto"/>
        <w:rPr>
          <w:rFonts w:ascii="Arial" w:hAnsi="Arial" w:cs="Arial"/>
          <w:b/>
          <w:sz w:val="22"/>
          <w:szCs w:val="22"/>
        </w:rPr>
      </w:pPr>
    </w:p>
    <w:p w:rsidR="009B15CD" w:rsidRPr="00D73FDC" w:rsidRDefault="009B15CD" w:rsidP="00EC0880">
      <w:pPr>
        <w:pStyle w:val="Corpodetexto"/>
        <w:spacing w:line="276" w:lineRule="auto"/>
        <w:rPr>
          <w:rFonts w:ascii="Arial" w:hAnsi="Arial" w:cs="Arial"/>
          <w:b/>
          <w:sz w:val="22"/>
          <w:szCs w:val="22"/>
        </w:rPr>
      </w:pPr>
      <w:r w:rsidRPr="00D73FDC">
        <w:rPr>
          <w:rFonts w:ascii="Arial" w:hAnsi="Arial" w:cs="Arial"/>
          <w:b/>
          <w:sz w:val="22"/>
          <w:szCs w:val="22"/>
        </w:rPr>
        <w:t>CLÁUSULA SÉTIMA - REEQUILÍBRIO ECONÔMICO-FINANCEIRO</w:t>
      </w:r>
    </w:p>
    <w:p w:rsidR="009B15CD" w:rsidRPr="00D73FDC" w:rsidRDefault="009B15CD" w:rsidP="00EC0880">
      <w:pPr>
        <w:pStyle w:val="Corpodetexto"/>
        <w:spacing w:line="276" w:lineRule="auto"/>
        <w:rPr>
          <w:rFonts w:ascii="Arial" w:hAnsi="Arial" w:cs="Arial"/>
          <w:sz w:val="22"/>
          <w:szCs w:val="22"/>
        </w:rPr>
      </w:pPr>
      <w:r w:rsidRPr="00D73FDC">
        <w:rPr>
          <w:rFonts w:ascii="Arial" w:hAnsi="Arial" w:cs="Arial"/>
          <w:b/>
          <w:sz w:val="22"/>
          <w:szCs w:val="22"/>
        </w:rPr>
        <w:t>7.1.</w:t>
      </w:r>
      <w:r w:rsidRPr="00D73FDC">
        <w:rPr>
          <w:rFonts w:ascii="Arial" w:hAnsi="Arial" w:cs="Arial"/>
          <w:sz w:val="22"/>
          <w:szCs w:val="22"/>
        </w:rPr>
        <w:t>O valor contratado poderá ser revisto mediante solicitação da contratada com vistas à manutenção do equilíbrio econômico - financeiro do contrato, na forma do art. 65, II “d” da Lei 8.666/93;</w:t>
      </w:r>
    </w:p>
    <w:p w:rsidR="009B15CD" w:rsidRPr="00D73FDC" w:rsidRDefault="009B15CD" w:rsidP="00EC0880">
      <w:pPr>
        <w:pStyle w:val="Corpodetexto"/>
        <w:spacing w:line="276" w:lineRule="auto"/>
        <w:rPr>
          <w:rFonts w:ascii="Arial" w:hAnsi="Arial" w:cs="Arial"/>
          <w:sz w:val="22"/>
          <w:szCs w:val="22"/>
        </w:rPr>
      </w:pPr>
      <w:r w:rsidRPr="00D73FDC">
        <w:rPr>
          <w:rFonts w:ascii="Arial" w:hAnsi="Arial" w:cs="Arial"/>
          <w:b/>
          <w:sz w:val="22"/>
          <w:szCs w:val="22"/>
        </w:rPr>
        <w:t xml:space="preserve">7.2. </w:t>
      </w:r>
      <w:r w:rsidRPr="00D73FDC">
        <w:rPr>
          <w:rFonts w:ascii="Arial" w:hAnsi="Arial" w:cs="Arial"/>
          <w:sz w:val="22"/>
          <w:szCs w:val="22"/>
        </w:rPr>
        <w:t>As eventuais solicitações deverão fazer-se acompanhar de comprovação da superveniência do fato imprevisível ou previsível, porém de consequências incalculáveis, bem como de demonstração analítica de seu impacto nos custos do Compromisso de fornecimento e ainda dos documentos fiscais que comprovem e/ou justifiquem a revisão nos valores contratados.</w:t>
      </w:r>
    </w:p>
    <w:p w:rsidR="009B15CD" w:rsidRPr="00D73FDC" w:rsidRDefault="009B15CD" w:rsidP="00EC0880">
      <w:pPr>
        <w:pStyle w:val="Corpodetexto"/>
        <w:spacing w:line="276" w:lineRule="auto"/>
        <w:rPr>
          <w:rFonts w:ascii="Arial" w:hAnsi="Arial" w:cs="Arial"/>
          <w:b/>
          <w:sz w:val="22"/>
          <w:szCs w:val="22"/>
        </w:rPr>
      </w:pPr>
    </w:p>
    <w:p w:rsidR="009B15CD" w:rsidRPr="00D73FDC" w:rsidRDefault="009B15CD" w:rsidP="00EC0880">
      <w:pPr>
        <w:spacing w:after="0"/>
        <w:jc w:val="both"/>
        <w:rPr>
          <w:rFonts w:ascii="Arial" w:hAnsi="Arial" w:cs="Arial"/>
          <w:b/>
          <w:lang w:eastAsia="pt-BR"/>
        </w:rPr>
      </w:pPr>
      <w:r w:rsidRPr="00D73FDC">
        <w:rPr>
          <w:rFonts w:ascii="Arial" w:hAnsi="Arial" w:cs="Arial"/>
          <w:b/>
          <w:lang w:eastAsia="pt-BR"/>
        </w:rPr>
        <w:t>CLÁUSULA OITAVA - OBRIGAÇÕES DO MUNICÍPIO</w:t>
      </w:r>
    </w:p>
    <w:p w:rsidR="009B15CD" w:rsidRPr="00D73FDC" w:rsidRDefault="009B15CD" w:rsidP="00EC0880">
      <w:pPr>
        <w:spacing w:after="0"/>
        <w:jc w:val="both"/>
        <w:rPr>
          <w:rFonts w:ascii="Arial" w:hAnsi="Arial" w:cs="Arial"/>
        </w:rPr>
      </w:pPr>
      <w:r w:rsidRPr="00D73FDC">
        <w:rPr>
          <w:rFonts w:ascii="Arial" w:hAnsi="Arial" w:cs="Arial"/>
          <w:b/>
          <w:bCs/>
        </w:rPr>
        <w:t>8.1.</w:t>
      </w:r>
      <w:r w:rsidRPr="00D73FDC">
        <w:rPr>
          <w:rFonts w:ascii="Arial" w:hAnsi="Arial" w:cs="Arial"/>
        </w:rPr>
        <w:t xml:space="preserve">Compete ao Município de </w:t>
      </w:r>
      <w:r w:rsidR="00F14D87" w:rsidRPr="00D73FDC">
        <w:rPr>
          <w:rFonts w:ascii="Arial" w:hAnsi="Arial" w:cs="Arial"/>
        </w:rPr>
        <w:t>Matutina</w:t>
      </w:r>
      <w:r w:rsidRPr="00D73FDC">
        <w:rPr>
          <w:rFonts w:ascii="Arial" w:hAnsi="Arial" w:cs="Arial"/>
        </w:rPr>
        <w:t>:</w:t>
      </w:r>
    </w:p>
    <w:p w:rsidR="009B15CD" w:rsidRPr="00D73FDC" w:rsidRDefault="009B15CD" w:rsidP="00EC0880">
      <w:pPr>
        <w:autoSpaceDE w:val="0"/>
        <w:autoSpaceDN w:val="0"/>
        <w:adjustRightInd w:val="0"/>
        <w:spacing w:after="0"/>
        <w:jc w:val="both"/>
        <w:rPr>
          <w:rFonts w:ascii="Arial" w:hAnsi="Arial" w:cs="Arial"/>
        </w:rPr>
      </w:pPr>
      <w:r w:rsidRPr="00D73FDC">
        <w:rPr>
          <w:rFonts w:ascii="Arial" w:hAnsi="Arial" w:cs="Arial"/>
          <w:b/>
          <w:bCs/>
        </w:rPr>
        <w:t>8.1.1</w:t>
      </w:r>
      <w:r w:rsidRPr="00D73FDC">
        <w:rPr>
          <w:rFonts w:ascii="Arial" w:hAnsi="Arial" w:cs="Arial"/>
        </w:rPr>
        <w:t>. Gerenciar a Ata de Registro de Preços:</w:t>
      </w:r>
    </w:p>
    <w:p w:rsidR="009B15CD" w:rsidRPr="00D73FDC" w:rsidRDefault="009B15CD" w:rsidP="00EC0880">
      <w:pPr>
        <w:autoSpaceDE w:val="0"/>
        <w:autoSpaceDN w:val="0"/>
        <w:adjustRightInd w:val="0"/>
        <w:spacing w:after="0"/>
        <w:jc w:val="both"/>
        <w:rPr>
          <w:rFonts w:ascii="Arial" w:hAnsi="Arial" w:cs="Arial"/>
        </w:rPr>
      </w:pPr>
      <w:r w:rsidRPr="00D73FDC">
        <w:rPr>
          <w:rFonts w:ascii="Arial" w:hAnsi="Arial" w:cs="Arial"/>
          <w:b/>
          <w:bCs/>
        </w:rPr>
        <w:t>8.1.2</w:t>
      </w:r>
      <w:r w:rsidRPr="00D73FDC">
        <w:rPr>
          <w:rFonts w:ascii="Arial" w:hAnsi="Arial" w:cs="Arial"/>
        </w:rPr>
        <w:t>. Prestar, por meio de seu representante, as informações necessárias, bem como atestar as Notas Fiscais oriundas das obrigações contraídas;</w:t>
      </w:r>
    </w:p>
    <w:p w:rsidR="009B15CD" w:rsidRPr="00D73FDC" w:rsidRDefault="009B15CD" w:rsidP="00EC0880">
      <w:pPr>
        <w:autoSpaceDE w:val="0"/>
        <w:autoSpaceDN w:val="0"/>
        <w:adjustRightInd w:val="0"/>
        <w:spacing w:after="0"/>
        <w:jc w:val="both"/>
        <w:rPr>
          <w:rFonts w:ascii="Arial" w:hAnsi="Arial" w:cs="Arial"/>
        </w:rPr>
      </w:pPr>
      <w:r w:rsidRPr="00D73FDC">
        <w:rPr>
          <w:rFonts w:ascii="Arial" w:hAnsi="Arial" w:cs="Arial"/>
          <w:b/>
          <w:bCs/>
        </w:rPr>
        <w:t>8.1.3</w:t>
      </w:r>
      <w:r w:rsidRPr="00D73FDC">
        <w:rPr>
          <w:rFonts w:ascii="Arial" w:hAnsi="Arial" w:cs="Arial"/>
        </w:rPr>
        <w:t>. Emitir pareceres sobre atos relativos à execução da ata, em especial, quanto ao acompanhamento e fiscalização do fornecimento e prestação dos serviços, à exigência de condições estabelecidas no Edital e à proposta de aplicação de sanções;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8.1.4</w:t>
      </w:r>
      <w:r w:rsidRPr="00D73FDC">
        <w:rPr>
          <w:rFonts w:ascii="Arial" w:hAnsi="Arial" w:cs="Arial"/>
        </w:rPr>
        <w:t>. Assegurar-se do fiel cumprimento das condições estabelecidas na ata, no instrumento convocatório e seus anexos;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lastRenderedPageBreak/>
        <w:t>8.1.5.</w:t>
      </w:r>
      <w:r w:rsidRPr="00D73FDC">
        <w:rPr>
          <w:rFonts w:ascii="Arial" w:hAnsi="Arial" w:cs="Arial"/>
        </w:rPr>
        <w:t xml:space="preserve"> Assegurar-se de que os preços contratados são os mais vantajosos para a Administração, por meio de estudo comparativo dos preços praticados pelo mercado;</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8.1.6</w:t>
      </w:r>
      <w:r w:rsidRPr="00D73FDC">
        <w:rPr>
          <w:rFonts w:ascii="Arial" w:hAnsi="Arial" w:cs="Arial"/>
        </w:rPr>
        <w:t>. Conduzir os procedimentos relativos a eventuais renegociações dos preços registrados e a aplicação de penalidades por descumprimento do pactuado na Ata de Registro de Preços;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8.1.7</w:t>
      </w:r>
      <w:r w:rsidRPr="00D73FDC">
        <w:rPr>
          <w:rFonts w:ascii="Arial" w:hAnsi="Arial" w:cs="Arial"/>
        </w:rPr>
        <w:t>. Fiscalizar o cumprimento das obrigações assumidas pela Fornecedora Registrada;</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rPr>
        <w:t>8.1.8.1.</w:t>
      </w:r>
      <w:r w:rsidRPr="00D73FDC">
        <w:rPr>
          <w:rFonts w:ascii="Arial" w:hAnsi="Arial" w:cs="Arial"/>
        </w:rPr>
        <w:t xml:space="preserve"> A fiscalização exercida pelo Órgão Gerenciador não excluirá ou reduzirá a responsabilidade do Fornecedor Registrado pela completa e perfeita execução dos serviços e fornecimento dos materiais.</w:t>
      </w:r>
    </w:p>
    <w:p w:rsidR="009B15CD" w:rsidRPr="00D73FDC" w:rsidRDefault="009B15CD" w:rsidP="008F2A82">
      <w:pPr>
        <w:spacing w:after="0"/>
        <w:jc w:val="both"/>
        <w:rPr>
          <w:rFonts w:ascii="Arial" w:hAnsi="Arial" w:cs="Arial"/>
          <w:b/>
          <w:lang w:eastAsia="pt-BR"/>
        </w:rPr>
      </w:pPr>
    </w:p>
    <w:p w:rsidR="009B15CD" w:rsidRPr="00D73FDC" w:rsidRDefault="009B15CD" w:rsidP="008F2A82">
      <w:pPr>
        <w:spacing w:after="0"/>
        <w:jc w:val="both"/>
        <w:rPr>
          <w:rFonts w:ascii="Arial" w:hAnsi="Arial" w:cs="Arial"/>
          <w:b/>
          <w:lang w:eastAsia="pt-BR"/>
        </w:rPr>
      </w:pPr>
      <w:r w:rsidRPr="00D73FDC">
        <w:rPr>
          <w:rFonts w:ascii="Arial" w:hAnsi="Arial" w:cs="Arial"/>
          <w:b/>
          <w:lang w:eastAsia="pt-BR"/>
        </w:rPr>
        <w:t>CLÁUSULA NONA - OBRIGAÇÕES DOS LICITANTES REGISTRADOS</w:t>
      </w:r>
    </w:p>
    <w:p w:rsidR="009B15CD" w:rsidRPr="00D73FDC" w:rsidRDefault="009B15CD" w:rsidP="008F2A82">
      <w:pPr>
        <w:spacing w:after="0"/>
        <w:jc w:val="both"/>
        <w:rPr>
          <w:rFonts w:ascii="Arial" w:hAnsi="Arial" w:cs="Arial"/>
        </w:rPr>
      </w:pPr>
      <w:r w:rsidRPr="00D73FDC">
        <w:rPr>
          <w:rFonts w:ascii="Arial" w:hAnsi="Arial" w:cs="Arial"/>
          <w:b/>
          <w:bCs/>
        </w:rPr>
        <w:t>9.1.</w:t>
      </w:r>
      <w:r w:rsidR="00F14D87" w:rsidRPr="00D73FDC">
        <w:rPr>
          <w:rFonts w:ascii="Arial" w:hAnsi="Arial" w:cs="Arial"/>
          <w:b/>
          <w:bCs/>
        </w:rPr>
        <w:t xml:space="preserve"> </w:t>
      </w:r>
      <w:r w:rsidRPr="00D73FDC">
        <w:rPr>
          <w:rFonts w:ascii="Arial" w:hAnsi="Arial" w:cs="Arial"/>
        </w:rPr>
        <w:t xml:space="preserve">Compete aos licitantes registrados envidar todo o empenho </w:t>
      </w:r>
      <w:r w:rsidR="00F14D87" w:rsidRPr="00D73FDC">
        <w:rPr>
          <w:rFonts w:ascii="Arial" w:hAnsi="Arial" w:cs="Arial"/>
        </w:rPr>
        <w:t>e a dedicação necessários ao fiel</w:t>
      </w:r>
      <w:r w:rsidRPr="00D73FDC">
        <w:rPr>
          <w:rFonts w:ascii="Arial" w:hAnsi="Arial" w:cs="Arial"/>
        </w:rPr>
        <w:t xml:space="preserve"> adequado cumprimento dos encargos que lhe são confiados, e ainda a:</w:t>
      </w:r>
    </w:p>
    <w:p w:rsidR="009B15CD" w:rsidRPr="00D73FDC" w:rsidRDefault="009B15CD" w:rsidP="008F2A82">
      <w:pPr>
        <w:spacing w:after="0"/>
        <w:jc w:val="both"/>
        <w:rPr>
          <w:rFonts w:ascii="Arial" w:hAnsi="Arial" w:cs="Arial"/>
        </w:rPr>
      </w:pPr>
      <w:r w:rsidRPr="00D73FDC">
        <w:rPr>
          <w:rFonts w:ascii="Arial" w:hAnsi="Arial" w:cs="Arial"/>
          <w:b/>
          <w:bCs/>
        </w:rPr>
        <w:t>9.1.1.</w:t>
      </w:r>
      <w:r w:rsidR="00F14D87" w:rsidRPr="00D73FDC">
        <w:rPr>
          <w:rFonts w:ascii="Arial" w:hAnsi="Arial" w:cs="Arial"/>
          <w:b/>
          <w:bCs/>
        </w:rPr>
        <w:t xml:space="preserve"> </w:t>
      </w:r>
      <w:r w:rsidRPr="00D73FDC">
        <w:rPr>
          <w:rFonts w:ascii="Arial" w:hAnsi="Arial" w:cs="Arial"/>
        </w:rPr>
        <w:t>Tomar todas as providências necessárias para o fiel cumprimento das disposições contidas no Termo de Referência, do Edital e da Ata de Registro de Preços;</w:t>
      </w:r>
    </w:p>
    <w:p w:rsidR="009B15CD" w:rsidRPr="00D73FDC" w:rsidRDefault="009B15CD" w:rsidP="008F2A82">
      <w:pPr>
        <w:spacing w:after="0"/>
        <w:jc w:val="both"/>
        <w:rPr>
          <w:rFonts w:ascii="Arial" w:hAnsi="Arial" w:cs="Arial"/>
        </w:rPr>
      </w:pPr>
      <w:r w:rsidRPr="00D73FDC">
        <w:rPr>
          <w:rFonts w:ascii="Arial" w:hAnsi="Arial" w:cs="Arial"/>
          <w:b/>
          <w:bCs/>
        </w:rPr>
        <w:t>9.1.2.</w:t>
      </w:r>
      <w:r w:rsidR="00F14D87" w:rsidRPr="00D73FDC">
        <w:rPr>
          <w:rFonts w:ascii="Arial" w:hAnsi="Arial" w:cs="Arial"/>
          <w:b/>
          <w:bCs/>
        </w:rPr>
        <w:t xml:space="preserve"> </w:t>
      </w:r>
      <w:r w:rsidRPr="00D73FDC">
        <w:rPr>
          <w:rFonts w:ascii="Arial" w:hAnsi="Arial" w:cs="Arial"/>
        </w:rPr>
        <w:t>Entregar os bens no(s) prazo(s) previstos;</w:t>
      </w:r>
    </w:p>
    <w:p w:rsidR="009B15CD" w:rsidRPr="00D73FDC" w:rsidRDefault="009B15CD" w:rsidP="008F2A82">
      <w:pPr>
        <w:spacing w:after="0"/>
        <w:jc w:val="both"/>
        <w:rPr>
          <w:rFonts w:ascii="Arial" w:hAnsi="Arial" w:cs="Arial"/>
        </w:rPr>
      </w:pPr>
      <w:r w:rsidRPr="00D73FDC">
        <w:rPr>
          <w:rFonts w:ascii="Arial" w:hAnsi="Arial" w:cs="Arial"/>
          <w:b/>
          <w:bCs/>
        </w:rPr>
        <w:t>9.1.3.</w:t>
      </w:r>
      <w:r w:rsidR="00F14D87" w:rsidRPr="00D73FDC">
        <w:rPr>
          <w:rFonts w:ascii="Arial" w:hAnsi="Arial" w:cs="Arial"/>
          <w:b/>
          <w:bCs/>
        </w:rPr>
        <w:t xml:space="preserve"> </w:t>
      </w:r>
      <w:r w:rsidRPr="00D73FDC">
        <w:rPr>
          <w:rFonts w:ascii="Arial" w:hAnsi="Arial" w:cs="Arial"/>
        </w:rPr>
        <w:t>Reparar, corrigir, remover, reconstruir ou substituir, às suas expensas, as partes do objeto deste Edital e seus Anexos, em que se verificarem vícios, defeitos, ou incorreções resultantes dos produtos empregados ou da execução de serviços;</w:t>
      </w:r>
    </w:p>
    <w:p w:rsidR="009B15CD" w:rsidRPr="00D73FDC" w:rsidRDefault="009B15CD" w:rsidP="008F2A82">
      <w:pPr>
        <w:spacing w:after="0"/>
        <w:jc w:val="both"/>
        <w:rPr>
          <w:rFonts w:ascii="Arial" w:hAnsi="Arial" w:cs="Arial"/>
        </w:rPr>
      </w:pPr>
      <w:r w:rsidRPr="00D73FDC">
        <w:rPr>
          <w:rFonts w:ascii="Arial" w:hAnsi="Arial" w:cs="Arial"/>
          <w:b/>
          <w:bCs/>
        </w:rPr>
        <w:t>9.1.4.</w:t>
      </w:r>
      <w:r w:rsidR="00F14D87" w:rsidRPr="00D73FDC">
        <w:rPr>
          <w:rFonts w:ascii="Arial" w:hAnsi="Arial" w:cs="Arial"/>
          <w:b/>
          <w:bCs/>
        </w:rPr>
        <w:t xml:space="preserve"> </w:t>
      </w:r>
      <w:r w:rsidRPr="00D73FDC">
        <w:rPr>
          <w:rFonts w:ascii="Arial" w:hAnsi="Arial" w:cs="Arial"/>
        </w:rPr>
        <w:t xml:space="preserve">Responder, integralmente, por perdas e danos que vier a causar ao Município de </w:t>
      </w:r>
      <w:r w:rsidR="00F14D87" w:rsidRPr="00D73FDC">
        <w:rPr>
          <w:rFonts w:ascii="Arial" w:hAnsi="Arial" w:cs="Arial"/>
        </w:rPr>
        <w:t>Matu</w:t>
      </w:r>
      <w:r w:rsidRPr="00D73FDC">
        <w:rPr>
          <w:rFonts w:ascii="Arial" w:hAnsi="Arial" w:cs="Arial"/>
        </w:rPr>
        <w:t>tina, a usuários participantes ou a terceiros, em razão de ação ou omissão dolosa ou culposa, sua ou dos seus prepostos, independentemente de outras cominações contratuais ou legais a que estiver sujeita;</w:t>
      </w:r>
    </w:p>
    <w:p w:rsidR="009B15CD" w:rsidRPr="00D73FDC" w:rsidRDefault="009B15CD" w:rsidP="008F2A82">
      <w:pPr>
        <w:spacing w:after="0"/>
        <w:jc w:val="both"/>
        <w:rPr>
          <w:rFonts w:ascii="Arial" w:hAnsi="Arial" w:cs="Arial"/>
        </w:rPr>
      </w:pPr>
      <w:r w:rsidRPr="00D73FDC">
        <w:rPr>
          <w:rFonts w:ascii="Arial" w:hAnsi="Arial" w:cs="Arial"/>
          <w:b/>
          <w:bCs/>
        </w:rPr>
        <w:t>9.1.5.</w:t>
      </w:r>
      <w:r w:rsidR="00F14D87" w:rsidRPr="00D73FDC">
        <w:rPr>
          <w:rFonts w:ascii="Arial" w:hAnsi="Arial" w:cs="Arial"/>
          <w:b/>
          <w:bCs/>
        </w:rPr>
        <w:t xml:space="preserve"> </w:t>
      </w:r>
      <w:r w:rsidRPr="00D73FDC">
        <w:rPr>
          <w:rFonts w:ascii="Arial" w:hAnsi="Arial" w:cs="Arial"/>
        </w:rPr>
        <w:t>Não efetuar, sob nenhum pretexto, a transferência de responsabilidade para outros, sejam fabricantes, representantes, técnicos ou quaisquer outros;</w:t>
      </w:r>
    </w:p>
    <w:p w:rsidR="009B15CD" w:rsidRPr="00D73FDC" w:rsidRDefault="009B15CD" w:rsidP="008F2A82">
      <w:pPr>
        <w:spacing w:after="0"/>
        <w:jc w:val="both"/>
        <w:rPr>
          <w:rFonts w:ascii="Arial" w:hAnsi="Arial" w:cs="Arial"/>
        </w:rPr>
      </w:pPr>
      <w:r w:rsidRPr="00D73FDC">
        <w:rPr>
          <w:rFonts w:ascii="Arial" w:hAnsi="Arial" w:cs="Arial"/>
          <w:b/>
          <w:bCs/>
        </w:rPr>
        <w:t>9.1.6.</w:t>
      </w:r>
      <w:r w:rsidR="00F14D87" w:rsidRPr="00D73FDC">
        <w:rPr>
          <w:rFonts w:ascii="Arial" w:hAnsi="Arial" w:cs="Arial"/>
          <w:b/>
          <w:bCs/>
        </w:rPr>
        <w:t xml:space="preserve"> </w:t>
      </w:r>
      <w:r w:rsidRPr="00D73FDC">
        <w:rPr>
          <w:rFonts w:ascii="Arial" w:hAnsi="Arial" w:cs="Arial"/>
        </w:rPr>
        <w:t>Manter durante toda a execução do objeto da presente licitação, em compatibilidade com as obrigações assumidas, todas as condições de habilitação e qualificação exigidas no Edital e seus Anexos;</w:t>
      </w:r>
    </w:p>
    <w:p w:rsidR="009B15CD" w:rsidRPr="00D73FDC" w:rsidRDefault="009B15CD" w:rsidP="008F2A82">
      <w:pPr>
        <w:spacing w:after="0"/>
        <w:jc w:val="both"/>
        <w:rPr>
          <w:rFonts w:ascii="Arial" w:hAnsi="Arial" w:cs="Arial"/>
        </w:rPr>
      </w:pPr>
      <w:r w:rsidRPr="00D73FDC">
        <w:rPr>
          <w:rFonts w:ascii="Arial" w:hAnsi="Arial" w:cs="Arial"/>
          <w:b/>
          <w:bCs/>
        </w:rPr>
        <w:t>9.1.7.</w:t>
      </w:r>
      <w:r w:rsidR="00F14D87" w:rsidRPr="00D73FDC">
        <w:rPr>
          <w:rFonts w:ascii="Arial" w:hAnsi="Arial" w:cs="Arial"/>
          <w:b/>
          <w:bCs/>
        </w:rPr>
        <w:t xml:space="preserve"> </w:t>
      </w:r>
      <w:r w:rsidRPr="00D73FDC">
        <w:rPr>
          <w:rFonts w:ascii="Arial" w:hAnsi="Arial" w:cs="Arial"/>
        </w:rPr>
        <w:t xml:space="preserve">Informar ao Município de </w:t>
      </w:r>
      <w:r w:rsidR="00F14D87" w:rsidRPr="00D73FDC">
        <w:rPr>
          <w:rFonts w:ascii="Arial" w:hAnsi="Arial" w:cs="Arial"/>
        </w:rPr>
        <w:t>Matu</w:t>
      </w:r>
      <w:r w:rsidRPr="00D73FDC">
        <w:rPr>
          <w:rFonts w:ascii="Arial" w:hAnsi="Arial" w:cs="Arial"/>
        </w:rPr>
        <w:t xml:space="preserve">tina a ocorrência de fatos que possam interferir direta ou indiretamente, na regularidade do fornecimento; </w:t>
      </w:r>
    </w:p>
    <w:p w:rsidR="009B15CD" w:rsidRPr="00D73FDC" w:rsidRDefault="009B15CD" w:rsidP="008F2A82">
      <w:pPr>
        <w:spacing w:after="0"/>
        <w:jc w:val="both"/>
        <w:rPr>
          <w:rFonts w:ascii="Arial" w:hAnsi="Arial" w:cs="Arial"/>
        </w:rPr>
      </w:pPr>
      <w:r w:rsidRPr="00D73FDC">
        <w:rPr>
          <w:rFonts w:ascii="Arial" w:hAnsi="Arial" w:cs="Arial"/>
          <w:b/>
          <w:bCs/>
        </w:rPr>
        <w:t>9.1.8.</w:t>
      </w:r>
      <w:r w:rsidR="00F14D87" w:rsidRPr="00D73FDC">
        <w:rPr>
          <w:rFonts w:ascii="Arial" w:hAnsi="Arial" w:cs="Arial"/>
          <w:b/>
          <w:bCs/>
        </w:rPr>
        <w:t xml:space="preserve"> </w:t>
      </w:r>
      <w:r w:rsidRPr="00D73FDC">
        <w:rPr>
          <w:rFonts w:ascii="Arial" w:hAnsi="Arial" w:cs="Arial"/>
        </w:rPr>
        <w:t>Atender as demais condições descritas no Termo de Referência;</w:t>
      </w:r>
    </w:p>
    <w:p w:rsidR="009B15CD" w:rsidRPr="00D73FDC" w:rsidRDefault="009B15CD" w:rsidP="008F2A82">
      <w:pPr>
        <w:spacing w:after="0"/>
        <w:jc w:val="both"/>
        <w:rPr>
          <w:rFonts w:ascii="Arial" w:hAnsi="Arial" w:cs="Arial"/>
        </w:rPr>
      </w:pPr>
      <w:r w:rsidRPr="00D73FDC">
        <w:rPr>
          <w:rFonts w:ascii="Arial" w:hAnsi="Arial" w:cs="Arial"/>
          <w:b/>
          <w:bCs/>
        </w:rPr>
        <w:t>9.1.9.</w:t>
      </w:r>
      <w:r w:rsidR="00F14D87" w:rsidRPr="00D73FDC">
        <w:rPr>
          <w:rFonts w:ascii="Arial" w:hAnsi="Arial" w:cs="Arial"/>
          <w:b/>
          <w:bCs/>
        </w:rPr>
        <w:t xml:space="preserve"> </w:t>
      </w:r>
      <w:r w:rsidRPr="00D73FDC">
        <w:rPr>
          <w:rFonts w:ascii="Arial" w:hAnsi="Arial" w:cs="Arial"/>
        </w:rPr>
        <w:t>Responsabilizar-se pelo fornecimento</w:t>
      </w:r>
      <w:r w:rsidR="00E31D63" w:rsidRPr="00D73FDC">
        <w:rPr>
          <w:rFonts w:ascii="Arial" w:hAnsi="Arial" w:cs="Arial"/>
        </w:rPr>
        <w:t xml:space="preserve"> dos produtos </w:t>
      </w:r>
      <w:r w:rsidRPr="00D73FDC">
        <w:rPr>
          <w:rFonts w:ascii="Arial" w:hAnsi="Arial" w:cs="Arial"/>
        </w:rPr>
        <w:t>objeto do Contrato, respondendo civil e criminalmente por todos os danos, perdas e prejuízos que, por dolo ou culpa sua, de seus empregados, prepostos, ou terceiros no exercício de suas atividades, vier a, direta ou indiretamente, causar ou provocar à CONTRATANTE e a terceiros;</w:t>
      </w:r>
    </w:p>
    <w:p w:rsidR="009B15CD" w:rsidRPr="00D73FDC" w:rsidRDefault="009B15CD" w:rsidP="008F2A82">
      <w:pPr>
        <w:spacing w:after="0"/>
        <w:jc w:val="both"/>
        <w:rPr>
          <w:rFonts w:ascii="Arial" w:hAnsi="Arial" w:cs="Arial"/>
        </w:rPr>
      </w:pPr>
      <w:r w:rsidRPr="00D73FDC">
        <w:rPr>
          <w:rFonts w:ascii="Arial" w:hAnsi="Arial" w:cs="Arial"/>
          <w:b/>
          <w:bCs/>
        </w:rPr>
        <w:t>9.1.10.</w:t>
      </w:r>
      <w:r w:rsidR="00204873" w:rsidRPr="00D73FDC">
        <w:rPr>
          <w:rFonts w:ascii="Arial" w:hAnsi="Arial" w:cs="Arial"/>
          <w:b/>
          <w:bCs/>
        </w:rPr>
        <w:t xml:space="preserve"> </w:t>
      </w:r>
      <w:r w:rsidRPr="00D73FDC">
        <w:rPr>
          <w:rFonts w:ascii="Arial" w:hAnsi="Arial" w:cs="Arial"/>
        </w:rPr>
        <w:t>Assinar a Ata de Registro de Preços em até 05 (cinco) dias úteis, contados da sua notificação e, no mesmo prazo, os contratos eventualmente determinados pelo Município.</w:t>
      </w:r>
    </w:p>
    <w:p w:rsidR="009B15CD" w:rsidRPr="00D73FDC" w:rsidRDefault="009B15CD" w:rsidP="008F2A82">
      <w:pPr>
        <w:pStyle w:val="Corpodetexto"/>
        <w:spacing w:line="276" w:lineRule="auto"/>
        <w:rPr>
          <w:rFonts w:ascii="Arial" w:hAnsi="Arial" w:cs="Arial"/>
          <w:sz w:val="22"/>
          <w:szCs w:val="22"/>
        </w:rPr>
      </w:pPr>
    </w:p>
    <w:p w:rsidR="009B15CD" w:rsidRPr="00D73FDC" w:rsidRDefault="009B15CD" w:rsidP="008F2A82">
      <w:pPr>
        <w:pStyle w:val="Corpodetexto"/>
        <w:spacing w:line="276" w:lineRule="auto"/>
        <w:rPr>
          <w:rFonts w:ascii="Arial" w:hAnsi="Arial" w:cs="Arial"/>
          <w:b/>
          <w:sz w:val="22"/>
          <w:szCs w:val="22"/>
        </w:rPr>
      </w:pPr>
      <w:r w:rsidRPr="00D73FDC">
        <w:rPr>
          <w:rFonts w:ascii="Arial" w:hAnsi="Arial" w:cs="Arial"/>
          <w:b/>
          <w:sz w:val="22"/>
          <w:szCs w:val="22"/>
        </w:rPr>
        <w:t>CLÁUSULA DÉCIMA - DAS SANÇÕES</w:t>
      </w:r>
    </w:p>
    <w:p w:rsidR="009B15CD" w:rsidRPr="00D73FDC" w:rsidRDefault="009B15CD" w:rsidP="008F2A82">
      <w:pPr>
        <w:spacing w:after="0"/>
        <w:jc w:val="both"/>
        <w:rPr>
          <w:rFonts w:ascii="Arial" w:hAnsi="Arial" w:cs="Arial"/>
        </w:rPr>
      </w:pPr>
      <w:r w:rsidRPr="00D73FDC">
        <w:rPr>
          <w:rFonts w:ascii="Arial" w:hAnsi="Arial" w:cs="Arial"/>
          <w:b/>
        </w:rPr>
        <w:t>10.1</w:t>
      </w:r>
      <w:r w:rsidRPr="00D73FDC">
        <w:rPr>
          <w:rFonts w:ascii="Arial" w:hAnsi="Arial" w:cs="Arial"/>
        </w:rPr>
        <w:t>. A recusa do adjudicatário em assinar o Contrato, dentro do prazo estabelecido pela Contratante, bem como o atraso e a inexecução parcial ou total do Contrato, caracterizarão o descumprimento da obrigação assumida e permitirão a aplicação das seguintes sanções pela Contratante:</w:t>
      </w:r>
    </w:p>
    <w:p w:rsidR="009B15CD" w:rsidRPr="00D73FDC" w:rsidRDefault="009B15CD" w:rsidP="008F2A82">
      <w:pPr>
        <w:spacing w:after="0"/>
        <w:jc w:val="both"/>
        <w:rPr>
          <w:rFonts w:ascii="Arial" w:hAnsi="Arial" w:cs="Arial"/>
        </w:rPr>
      </w:pPr>
      <w:r w:rsidRPr="00D73FDC">
        <w:rPr>
          <w:rFonts w:ascii="Arial" w:hAnsi="Arial" w:cs="Arial"/>
          <w:b/>
        </w:rPr>
        <w:t>10.1.1</w:t>
      </w:r>
      <w:r w:rsidRPr="00D73FDC">
        <w:rPr>
          <w:rFonts w:ascii="Arial" w:hAnsi="Arial" w:cs="Arial"/>
        </w:rPr>
        <w:t>. Advertência, que será aplicada sempre por escrito;</w:t>
      </w:r>
    </w:p>
    <w:p w:rsidR="009B15CD" w:rsidRPr="00D73FDC" w:rsidRDefault="009B15CD" w:rsidP="008F2A82">
      <w:pPr>
        <w:spacing w:after="0"/>
        <w:jc w:val="both"/>
        <w:rPr>
          <w:rFonts w:ascii="Arial" w:hAnsi="Arial" w:cs="Arial"/>
        </w:rPr>
      </w:pPr>
      <w:r w:rsidRPr="00D73FDC">
        <w:rPr>
          <w:rFonts w:ascii="Arial" w:hAnsi="Arial" w:cs="Arial"/>
          <w:b/>
        </w:rPr>
        <w:t>10.1.2</w:t>
      </w:r>
      <w:r w:rsidRPr="00D73FDC">
        <w:rPr>
          <w:rFonts w:ascii="Arial" w:hAnsi="Arial" w:cs="Arial"/>
        </w:rPr>
        <w:t>. Multas;</w:t>
      </w:r>
    </w:p>
    <w:p w:rsidR="009B15CD" w:rsidRPr="00D73FDC" w:rsidRDefault="009B15CD" w:rsidP="008F2A82">
      <w:pPr>
        <w:spacing w:after="0"/>
        <w:jc w:val="both"/>
        <w:rPr>
          <w:rFonts w:ascii="Arial" w:hAnsi="Arial" w:cs="Arial"/>
        </w:rPr>
      </w:pPr>
      <w:r w:rsidRPr="00D73FDC">
        <w:rPr>
          <w:rFonts w:ascii="Arial" w:hAnsi="Arial" w:cs="Arial"/>
          <w:b/>
        </w:rPr>
        <w:lastRenderedPageBreak/>
        <w:t>10.1.3</w:t>
      </w:r>
      <w:r w:rsidRPr="00D73FDC">
        <w:rPr>
          <w:rFonts w:ascii="Arial" w:hAnsi="Arial" w:cs="Arial"/>
        </w:rPr>
        <w:t>. Rescisão unilateral do Contrato sujeitando-se a Contratada ao pagamento de indenização Contratante por perdas e danos;</w:t>
      </w:r>
    </w:p>
    <w:p w:rsidR="009B15CD" w:rsidRPr="00D73FDC" w:rsidRDefault="009B15CD" w:rsidP="008F2A82">
      <w:pPr>
        <w:spacing w:after="0"/>
        <w:jc w:val="both"/>
        <w:rPr>
          <w:rFonts w:ascii="Arial" w:hAnsi="Arial" w:cs="Arial"/>
        </w:rPr>
      </w:pPr>
      <w:r w:rsidRPr="00D73FDC">
        <w:rPr>
          <w:rFonts w:ascii="Arial" w:hAnsi="Arial" w:cs="Arial"/>
          <w:b/>
        </w:rPr>
        <w:t>10.1.4</w:t>
      </w:r>
      <w:r w:rsidRPr="00D73FDC">
        <w:rPr>
          <w:rFonts w:ascii="Arial" w:hAnsi="Arial" w:cs="Arial"/>
        </w:rPr>
        <w:t xml:space="preserve">. Suspensão temporária do direito de licitar com a Prefeitura Municipal de </w:t>
      </w:r>
      <w:r w:rsidR="00204873" w:rsidRPr="00D73FDC">
        <w:rPr>
          <w:rFonts w:ascii="Arial" w:hAnsi="Arial" w:cs="Arial"/>
        </w:rPr>
        <w:t>Matu</w:t>
      </w:r>
      <w:r w:rsidRPr="00D73FDC">
        <w:rPr>
          <w:rFonts w:ascii="Arial" w:hAnsi="Arial" w:cs="Arial"/>
        </w:rPr>
        <w:t xml:space="preserve">tina, pelo período de até (02) dois anos. </w:t>
      </w:r>
    </w:p>
    <w:p w:rsidR="009B15CD" w:rsidRPr="00D73FDC" w:rsidRDefault="009B15CD" w:rsidP="008F2A82">
      <w:pPr>
        <w:spacing w:after="0"/>
        <w:jc w:val="both"/>
        <w:rPr>
          <w:rFonts w:ascii="Arial" w:hAnsi="Arial" w:cs="Arial"/>
        </w:rPr>
      </w:pPr>
      <w:r w:rsidRPr="00D73FDC">
        <w:rPr>
          <w:rFonts w:ascii="Arial" w:hAnsi="Arial" w:cs="Arial"/>
          <w:b/>
        </w:rPr>
        <w:t>10.2</w:t>
      </w:r>
      <w:r w:rsidRPr="00D73FDC">
        <w:rPr>
          <w:rFonts w:ascii="Arial" w:hAnsi="Arial" w:cs="Arial"/>
        </w:rPr>
        <w:t xml:space="preserve">. A multa será aplicada à razão de 0,1% (um décimo por cento) sobre o valor do contrato, por dia de atraso na prestação dos serviços. </w:t>
      </w:r>
    </w:p>
    <w:p w:rsidR="009B15CD" w:rsidRPr="00D73FDC" w:rsidRDefault="009B15CD" w:rsidP="008F2A82">
      <w:pPr>
        <w:spacing w:after="0"/>
        <w:jc w:val="both"/>
        <w:rPr>
          <w:rFonts w:ascii="Arial" w:hAnsi="Arial" w:cs="Arial"/>
        </w:rPr>
      </w:pPr>
      <w:r w:rsidRPr="00D73FDC">
        <w:rPr>
          <w:rFonts w:ascii="Arial" w:hAnsi="Arial" w:cs="Arial"/>
          <w:b/>
        </w:rPr>
        <w:t>10.3</w:t>
      </w:r>
      <w:r w:rsidRPr="00D73FDC">
        <w:rPr>
          <w:rFonts w:ascii="Arial" w:hAnsi="Arial" w:cs="Arial"/>
        </w:rPr>
        <w:t>. O valor máximo das multas não poderá exceder, cumulativamente, a 10% (dez por cento) do valor do Contrato.</w:t>
      </w:r>
    </w:p>
    <w:p w:rsidR="009B15CD" w:rsidRPr="00D73FDC" w:rsidRDefault="009B15CD" w:rsidP="008F2A82">
      <w:pPr>
        <w:spacing w:after="0"/>
        <w:jc w:val="both"/>
        <w:rPr>
          <w:rFonts w:ascii="Arial" w:hAnsi="Arial" w:cs="Arial"/>
        </w:rPr>
      </w:pPr>
      <w:r w:rsidRPr="00D73FDC">
        <w:rPr>
          <w:rFonts w:ascii="Arial" w:hAnsi="Arial" w:cs="Arial"/>
          <w:b/>
        </w:rPr>
        <w:t>10.4</w:t>
      </w:r>
      <w:r w:rsidRPr="00D73FDC">
        <w:rPr>
          <w:rFonts w:ascii="Arial" w:hAnsi="Arial" w:cs="Arial"/>
        </w:rPr>
        <w:t>. As sanções previstas neste Capítulo poderão ser aplicadas cumulativamente, ou não, de acordo com a gravidade da infração, facultada ampla defesa a Contratada, no prazo de 05 (cinco) dias úteis a contar da intimação do ato.</w:t>
      </w:r>
    </w:p>
    <w:p w:rsidR="009B15CD" w:rsidRPr="00D73FDC" w:rsidRDefault="009B15CD" w:rsidP="008F2A82">
      <w:pPr>
        <w:spacing w:after="0"/>
        <w:jc w:val="both"/>
        <w:rPr>
          <w:rFonts w:ascii="Arial" w:hAnsi="Arial" w:cs="Arial"/>
        </w:rPr>
      </w:pPr>
      <w:r w:rsidRPr="00D73FDC">
        <w:rPr>
          <w:rFonts w:ascii="Arial" w:hAnsi="Arial" w:cs="Arial"/>
          <w:b/>
        </w:rPr>
        <w:t>10.5</w:t>
      </w:r>
      <w:r w:rsidRPr="00D73FDC">
        <w:rPr>
          <w:rFonts w:ascii="Arial" w:hAnsi="Arial" w:cs="Arial"/>
        </w:rPr>
        <w:t>. A sanção de suspensão de participar em licitação e contratar com a Administração Pública poderá ser também aplicada aqueles que:</w:t>
      </w:r>
    </w:p>
    <w:p w:rsidR="009B15CD" w:rsidRPr="00D73FDC" w:rsidRDefault="009B15CD" w:rsidP="008F2A82">
      <w:pPr>
        <w:spacing w:after="0"/>
        <w:jc w:val="both"/>
        <w:rPr>
          <w:rFonts w:ascii="Arial" w:hAnsi="Arial" w:cs="Arial"/>
        </w:rPr>
      </w:pPr>
      <w:r w:rsidRPr="00D73FDC">
        <w:rPr>
          <w:rFonts w:ascii="Arial" w:hAnsi="Arial" w:cs="Arial"/>
          <w:b/>
        </w:rPr>
        <w:t>10.5.1</w:t>
      </w:r>
      <w:r w:rsidRPr="00D73FDC">
        <w:rPr>
          <w:rFonts w:ascii="Arial" w:hAnsi="Arial" w:cs="Arial"/>
        </w:rPr>
        <w:t>. Retardarem a execução do pregão;</w:t>
      </w:r>
    </w:p>
    <w:p w:rsidR="009B15CD" w:rsidRPr="00D73FDC" w:rsidRDefault="009B15CD" w:rsidP="008F2A82">
      <w:pPr>
        <w:spacing w:after="0"/>
        <w:jc w:val="both"/>
        <w:rPr>
          <w:rFonts w:ascii="Arial" w:hAnsi="Arial" w:cs="Arial"/>
        </w:rPr>
      </w:pPr>
      <w:r w:rsidRPr="00D73FDC">
        <w:rPr>
          <w:rFonts w:ascii="Arial" w:hAnsi="Arial" w:cs="Arial"/>
          <w:b/>
        </w:rPr>
        <w:t>10.5.2</w:t>
      </w:r>
      <w:r w:rsidRPr="00D73FDC">
        <w:rPr>
          <w:rFonts w:ascii="Arial" w:hAnsi="Arial" w:cs="Arial"/>
        </w:rPr>
        <w:t>. Demonstrarem não possuir idoneidade para contratar com a Administração e;</w:t>
      </w:r>
    </w:p>
    <w:p w:rsidR="009B15CD" w:rsidRPr="00D73FDC" w:rsidRDefault="009B15CD" w:rsidP="008F2A82">
      <w:pPr>
        <w:spacing w:after="0"/>
        <w:jc w:val="both"/>
        <w:rPr>
          <w:rFonts w:ascii="Arial" w:hAnsi="Arial" w:cs="Arial"/>
        </w:rPr>
      </w:pPr>
      <w:r w:rsidRPr="00D73FDC">
        <w:rPr>
          <w:rFonts w:ascii="Arial" w:hAnsi="Arial" w:cs="Arial"/>
          <w:b/>
        </w:rPr>
        <w:t>10.5.3</w:t>
      </w:r>
      <w:r w:rsidR="00204873" w:rsidRPr="00D73FDC">
        <w:rPr>
          <w:rFonts w:ascii="Arial" w:hAnsi="Arial" w:cs="Arial"/>
        </w:rPr>
        <w:t>. Fizerem declaração</w:t>
      </w:r>
      <w:r w:rsidRPr="00D73FDC">
        <w:rPr>
          <w:rFonts w:ascii="Arial" w:hAnsi="Arial" w:cs="Arial"/>
        </w:rPr>
        <w:t xml:space="preserve"> falsa ou cometerem fraude fiscal.</w:t>
      </w:r>
    </w:p>
    <w:p w:rsidR="009B15CD" w:rsidRPr="00D73FDC" w:rsidRDefault="009B15CD" w:rsidP="008F2A82">
      <w:pPr>
        <w:pStyle w:val="Corpodetexto"/>
        <w:spacing w:line="276" w:lineRule="auto"/>
        <w:rPr>
          <w:rFonts w:ascii="Arial" w:hAnsi="Arial" w:cs="Arial"/>
          <w:sz w:val="22"/>
          <w:szCs w:val="22"/>
        </w:rPr>
      </w:pPr>
    </w:p>
    <w:p w:rsidR="009B15CD" w:rsidRPr="00D73FDC" w:rsidRDefault="009B15CD" w:rsidP="008F2A82">
      <w:pPr>
        <w:tabs>
          <w:tab w:val="left" w:pos="1340"/>
        </w:tabs>
        <w:spacing w:after="0"/>
        <w:jc w:val="both"/>
        <w:rPr>
          <w:rFonts w:ascii="Arial" w:hAnsi="Arial" w:cs="Arial"/>
        </w:rPr>
      </w:pPr>
      <w:r w:rsidRPr="00D73FDC">
        <w:rPr>
          <w:rFonts w:ascii="Arial" w:hAnsi="Arial" w:cs="Arial"/>
          <w:b/>
        </w:rPr>
        <w:t>CLÁUSULA DÉCIMA PRIMEIRA-</w:t>
      </w:r>
      <w:r w:rsidR="00E911C4" w:rsidRPr="00D73FDC">
        <w:rPr>
          <w:rFonts w:ascii="Arial" w:hAnsi="Arial" w:cs="Arial"/>
          <w:b/>
        </w:rPr>
        <w:t xml:space="preserve"> </w:t>
      </w:r>
      <w:r w:rsidRPr="00D73FDC">
        <w:rPr>
          <w:rFonts w:ascii="Arial" w:hAnsi="Arial" w:cs="Arial"/>
          <w:b/>
        </w:rPr>
        <w:t>DO CANCELAMENTO DA ATA DE REGISTRO DE PREÇOS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11.1.</w:t>
      </w:r>
      <w:r w:rsidR="00204873" w:rsidRPr="00D73FDC">
        <w:rPr>
          <w:rFonts w:ascii="Arial" w:hAnsi="Arial" w:cs="Arial"/>
          <w:b/>
        </w:rPr>
        <w:t xml:space="preserve"> </w:t>
      </w:r>
      <w:r w:rsidRPr="00D73FDC">
        <w:rPr>
          <w:rFonts w:ascii="Arial" w:hAnsi="Arial" w:cs="Arial"/>
        </w:rPr>
        <w:t>A presente Ata de Registro de Preços poderá ser cancelada, de pleno direito: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11.1.1.</w:t>
      </w:r>
      <w:r w:rsidR="00204873" w:rsidRPr="00D73FDC">
        <w:rPr>
          <w:rFonts w:ascii="Arial" w:hAnsi="Arial" w:cs="Arial"/>
          <w:b/>
        </w:rPr>
        <w:t xml:space="preserve"> </w:t>
      </w:r>
      <w:r w:rsidRPr="00D73FDC">
        <w:rPr>
          <w:rFonts w:ascii="Arial" w:hAnsi="Arial" w:cs="Arial"/>
        </w:rPr>
        <w:t>Pela Administração quando: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não cumprir as obrigações constantes desta Ata de Registro de Preços ;</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não retirar qualquer Ordem de Fornecimento, no prazo estabelecido, e a Administração não aceitar sua justificativa;</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der causa a rescisão administrativa da ata decorrente de Registro de Preços, a critério da Administração;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em qualquer das hipóteses de inexecução total ou parcial decorrente de registro de preços, se assim for decidido pela Administração;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os preços registrados se apresentarem superiores aos praticados no mercado;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por razões de interesse público devidamente demonstradas e justificadas pela Administração.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11.2.</w:t>
      </w:r>
      <w:r w:rsidRPr="00D73FDC">
        <w:rPr>
          <w:rFonts w:ascii="Arial" w:hAnsi="Arial" w:cs="Arial"/>
        </w:rPr>
        <w:t xml:space="preserve"> A comunicação do cancelamento do preço registrado, nos casos previstos neste item, será feita pessoalmente ou por correspondência com aviso de recebimento, juntando-se o comprovante ao processo de administração da presente Ata de Registro de Preços;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11.2.1.</w:t>
      </w:r>
      <w:r w:rsidRPr="00D73FDC">
        <w:rPr>
          <w:rFonts w:ascii="Arial" w:hAnsi="Arial" w:cs="Arial"/>
        </w:rPr>
        <w:t xml:space="preserve"> No caso de ser ignorado, incerto ou inacessível o endereço da detentora, a comunicação será feita por publicação no órgão encarregado das publicações oficiais do Município, considerando-se cancelado o preço registrado a partir da publicação.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11.3.</w:t>
      </w:r>
      <w:r w:rsidR="00204873" w:rsidRPr="00D73FDC">
        <w:rPr>
          <w:rFonts w:ascii="Arial" w:hAnsi="Arial" w:cs="Arial"/>
          <w:b/>
        </w:rPr>
        <w:t xml:space="preserve"> </w:t>
      </w:r>
      <w:r w:rsidRPr="00D73FDC">
        <w:rPr>
          <w:rFonts w:ascii="Arial" w:hAnsi="Arial" w:cs="Arial"/>
        </w:rPr>
        <w:t>Pela detentora, quando, mediante solicitação por escrito, comprovarem estar impossibilitada de cumprir as exigências desta Ata de Registro de Preços, ou, a juízo da Administração, quando comprovada a ocorrência de qualquer das hipóteses previstas no art. 78, incisos XIII a XVI, da Lei Federal nº8.666/93, alterada pela Lei Federal 8.883/94.</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11.3.1.</w:t>
      </w:r>
      <w:r w:rsidRPr="00D73FDC">
        <w:rPr>
          <w:rFonts w:ascii="Arial" w:hAnsi="Arial" w:cs="Arial"/>
        </w:rPr>
        <w:t xml:space="preserve"> A solicitação da detentora para cancelamento do preço registrado deverá ser formulada com a antecedência de 30(trinta) dias, facultada a Administração a aplicação das penalidades legais, caso não aceitas as razões do pedido.</w:t>
      </w:r>
    </w:p>
    <w:p w:rsidR="009B15CD" w:rsidRPr="00D73FDC" w:rsidRDefault="009B15CD" w:rsidP="008F2A82">
      <w:pPr>
        <w:tabs>
          <w:tab w:val="left" w:pos="1340"/>
        </w:tabs>
        <w:spacing w:after="0"/>
        <w:jc w:val="both"/>
        <w:rPr>
          <w:rFonts w:ascii="Arial" w:hAnsi="Arial" w:cs="Arial"/>
          <w:b/>
        </w:rPr>
      </w:pP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lastRenderedPageBreak/>
        <w:t>CLÁUSULA DÉCIMA SEGUNDA- DAS DISPOSIÇÕES FINAIS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12.1.</w:t>
      </w:r>
      <w:r w:rsidR="00204873" w:rsidRPr="00D73FDC">
        <w:rPr>
          <w:rFonts w:ascii="Arial" w:hAnsi="Arial" w:cs="Arial"/>
          <w:b/>
        </w:rPr>
        <w:t xml:space="preserve"> </w:t>
      </w:r>
      <w:r w:rsidRPr="00D73FDC">
        <w:rPr>
          <w:rFonts w:ascii="Arial" w:hAnsi="Arial" w:cs="Arial"/>
        </w:rPr>
        <w:t xml:space="preserve">Integram esta Ata, o edital do </w:t>
      </w:r>
      <w:r w:rsidR="00204873" w:rsidRPr="00D73FDC">
        <w:rPr>
          <w:rFonts w:ascii="Arial" w:hAnsi="Arial" w:cs="Arial"/>
          <w:b/>
          <w:bCs/>
        </w:rPr>
        <w:t xml:space="preserve">Pregão </w:t>
      </w:r>
      <w:r w:rsidR="00C35B49" w:rsidRPr="00D73FDC">
        <w:rPr>
          <w:rFonts w:ascii="Arial" w:hAnsi="Arial" w:cs="Arial"/>
          <w:b/>
          <w:bCs/>
        </w:rPr>
        <w:t xml:space="preserve">Eletrônico </w:t>
      </w:r>
      <w:r w:rsidR="00204873" w:rsidRPr="00D73FDC">
        <w:rPr>
          <w:rFonts w:ascii="Arial" w:hAnsi="Arial" w:cs="Arial"/>
          <w:b/>
          <w:bCs/>
        </w:rPr>
        <w:t>nº</w:t>
      </w:r>
      <w:r w:rsidR="004B3D50" w:rsidRPr="00D73FDC">
        <w:rPr>
          <w:rFonts w:ascii="Arial" w:hAnsi="Arial" w:cs="Arial"/>
          <w:b/>
          <w:bCs/>
        </w:rPr>
        <w:t xml:space="preserve"> </w:t>
      </w:r>
      <w:r w:rsidR="00620DD2" w:rsidRPr="00D73FDC">
        <w:rPr>
          <w:rFonts w:ascii="Arial" w:hAnsi="Arial" w:cs="Arial"/>
          <w:b/>
          <w:bCs/>
        </w:rPr>
        <w:t>0</w:t>
      </w:r>
      <w:r w:rsidR="00EC0880">
        <w:rPr>
          <w:rFonts w:ascii="Arial" w:hAnsi="Arial" w:cs="Arial"/>
          <w:b/>
          <w:bCs/>
        </w:rPr>
        <w:t>6</w:t>
      </w:r>
      <w:r w:rsidR="00620DD2" w:rsidRPr="00D73FDC">
        <w:rPr>
          <w:rFonts w:ascii="Arial" w:hAnsi="Arial" w:cs="Arial"/>
          <w:b/>
          <w:bCs/>
        </w:rPr>
        <w:t>/202</w:t>
      </w:r>
      <w:r w:rsidR="00C35B49" w:rsidRPr="00D73FDC">
        <w:rPr>
          <w:rFonts w:ascii="Arial" w:hAnsi="Arial" w:cs="Arial"/>
          <w:b/>
          <w:bCs/>
        </w:rPr>
        <w:t>3</w:t>
      </w:r>
      <w:r w:rsidRPr="00D73FDC">
        <w:rPr>
          <w:rFonts w:ascii="Arial" w:hAnsi="Arial" w:cs="Arial"/>
        </w:rPr>
        <w:t xml:space="preserve"> e a proposta da empresa classificada no certame supramencionado.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12.3.</w:t>
      </w:r>
      <w:r w:rsidR="00204873" w:rsidRPr="00D73FDC">
        <w:rPr>
          <w:rFonts w:ascii="Arial" w:hAnsi="Arial" w:cs="Arial"/>
          <w:b/>
        </w:rPr>
        <w:t xml:space="preserve"> </w:t>
      </w:r>
      <w:r w:rsidRPr="00D73FDC">
        <w:rPr>
          <w:rFonts w:ascii="Arial" w:hAnsi="Arial" w:cs="Arial"/>
        </w:rPr>
        <w:t>Fica declarado que o preço registrado na presente Ata é válido por um ano, contando a partir de sua assinatura, ficando automaticamente prorrogado o prazo de validade da proposta apresentada do Pregão em epígrafe.</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12.3.</w:t>
      </w:r>
      <w:r w:rsidR="00204873" w:rsidRPr="00D73FDC">
        <w:rPr>
          <w:rFonts w:ascii="Arial" w:hAnsi="Arial" w:cs="Arial"/>
          <w:b/>
        </w:rPr>
        <w:t xml:space="preserve"> </w:t>
      </w:r>
      <w:r w:rsidRPr="00D73FDC">
        <w:rPr>
          <w:rFonts w:ascii="Arial" w:hAnsi="Arial" w:cs="Arial"/>
        </w:rPr>
        <w:t xml:space="preserve">Fica eleito o foro desta Comarca de </w:t>
      </w:r>
      <w:r w:rsidR="00204873" w:rsidRPr="00D73FDC">
        <w:rPr>
          <w:rFonts w:ascii="Arial" w:hAnsi="Arial" w:cs="Arial"/>
        </w:rPr>
        <w:t>São Gotardo/MG</w:t>
      </w:r>
      <w:r w:rsidRPr="00D73FDC">
        <w:rPr>
          <w:rFonts w:ascii="Arial" w:hAnsi="Arial" w:cs="Arial"/>
        </w:rPr>
        <w:t xml:space="preserve"> para dirimir quaisquer questões decorrentes da utilização da presente Ata.</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 xml:space="preserve">12.4. </w:t>
      </w:r>
      <w:r w:rsidRPr="00D73FDC">
        <w:rPr>
          <w:rFonts w:ascii="Arial" w:hAnsi="Arial" w:cs="Arial"/>
        </w:rPr>
        <w:t xml:space="preserve">Os casos omissos serão resolvidos de acordo com o Decreto instituidor do Registro de Preços nº </w:t>
      </w:r>
      <w:r w:rsidR="00C35B49" w:rsidRPr="00D73FDC">
        <w:rPr>
          <w:rFonts w:ascii="Arial" w:hAnsi="Arial" w:cs="Arial"/>
        </w:rPr>
        <w:t>47/2012</w:t>
      </w:r>
      <w:r w:rsidRPr="00D73FDC">
        <w:rPr>
          <w:rFonts w:ascii="Arial" w:hAnsi="Arial" w:cs="Arial"/>
        </w:rPr>
        <w:t xml:space="preserve"> na modalidade </w:t>
      </w:r>
      <w:r w:rsidRPr="00D73FDC">
        <w:rPr>
          <w:rFonts w:ascii="Arial" w:hAnsi="Arial" w:cs="Arial"/>
          <w:bCs/>
        </w:rPr>
        <w:t xml:space="preserve">de Pregão </w:t>
      </w:r>
      <w:r w:rsidR="00C35B49" w:rsidRPr="00D73FDC">
        <w:rPr>
          <w:rFonts w:ascii="Arial" w:hAnsi="Arial" w:cs="Arial"/>
          <w:bCs/>
        </w:rPr>
        <w:t xml:space="preserve">Eletrônico </w:t>
      </w:r>
      <w:r w:rsidRPr="00D73FDC">
        <w:rPr>
          <w:rFonts w:ascii="Arial" w:hAnsi="Arial" w:cs="Arial"/>
          <w:bCs/>
        </w:rPr>
        <w:t xml:space="preserve">nº </w:t>
      </w:r>
      <w:r w:rsidR="00C35B49" w:rsidRPr="00D73FDC">
        <w:rPr>
          <w:rFonts w:ascii="Arial" w:hAnsi="Arial" w:cs="Arial"/>
          <w:bCs/>
        </w:rPr>
        <w:t>64/2020</w:t>
      </w:r>
      <w:r w:rsidRPr="00D73FDC">
        <w:rPr>
          <w:rFonts w:ascii="Arial" w:hAnsi="Arial" w:cs="Arial"/>
        </w:rPr>
        <w:t>, a Lei Federal nº10.520/02 e subsidiariamente a Lei Federal nº8.666/93, com as demais normas aplicáveis.</w:t>
      </w:r>
      <w:bookmarkStart w:id="1" w:name="_GoBack"/>
      <w:bookmarkEnd w:id="1"/>
    </w:p>
    <w:p w:rsidR="008F2A82" w:rsidRPr="00D73FDC" w:rsidRDefault="009B15CD" w:rsidP="00AB6D5A">
      <w:pPr>
        <w:tabs>
          <w:tab w:val="left" w:pos="1340"/>
        </w:tabs>
        <w:spacing w:after="0"/>
        <w:jc w:val="both"/>
        <w:rPr>
          <w:rFonts w:ascii="Arial" w:hAnsi="Arial" w:cs="Arial"/>
        </w:rPr>
      </w:pPr>
      <w:r w:rsidRPr="00D73FDC">
        <w:rPr>
          <w:rFonts w:ascii="Arial" w:hAnsi="Arial" w:cs="Arial"/>
        </w:rPr>
        <w:tab/>
      </w:r>
    </w:p>
    <w:p w:rsidR="009B15CD" w:rsidRPr="00D73FDC" w:rsidRDefault="009B15CD" w:rsidP="00D73FDC">
      <w:pPr>
        <w:tabs>
          <w:tab w:val="left" w:pos="2740"/>
        </w:tabs>
        <w:spacing w:after="0"/>
        <w:rPr>
          <w:rFonts w:ascii="Arial" w:hAnsi="Arial" w:cs="Arial"/>
        </w:rPr>
      </w:pPr>
      <w:r w:rsidRPr="00D73FDC">
        <w:rPr>
          <w:rFonts w:ascii="Arial" w:hAnsi="Arial" w:cs="Arial"/>
        </w:rPr>
        <w:t xml:space="preserve">Prefeitura Municipal </w:t>
      </w:r>
      <w:r w:rsidR="00204873" w:rsidRPr="00D73FDC">
        <w:rPr>
          <w:rFonts w:ascii="Arial" w:hAnsi="Arial" w:cs="Arial"/>
        </w:rPr>
        <w:t>Matutina</w:t>
      </w:r>
      <w:r w:rsidRPr="00D73FDC">
        <w:rPr>
          <w:rFonts w:ascii="Arial" w:hAnsi="Arial" w:cs="Arial"/>
        </w:rPr>
        <w:t>,-----</w:t>
      </w:r>
      <w:r w:rsidR="00204873" w:rsidRPr="00D73FDC">
        <w:rPr>
          <w:rFonts w:ascii="Arial" w:hAnsi="Arial" w:cs="Arial"/>
        </w:rPr>
        <w:t>--------de --------------de 20</w:t>
      </w:r>
      <w:r w:rsidR="00235395" w:rsidRPr="00D73FDC">
        <w:rPr>
          <w:rFonts w:ascii="Arial" w:hAnsi="Arial" w:cs="Arial"/>
        </w:rPr>
        <w:t>2</w:t>
      </w:r>
      <w:r w:rsidR="003B5268" w:rsidRPr="00D73FDC">
        <w:rPr>
          <w:rFonts w:ascii="Arial" w:hAnsi="Arial" w:cs="Arial"/>
        </w:rPr>
        <w:t>3</w:t>
      </w:r>
      <w:r w:rsidRPr="00D73FDC">
        <w:rPr>
          <w:rFonts w:ascii="Arial" w:hAnsi="Arial" w:cs="Arial"/>
        </w:rPr>
        <w:t>.</w:t>
      </w:r>
    </w:p>
    <w:p w:rsidR="009B15CD" w:rsidRPr="00D73FDC" w:rsidRDefault="009B15CD" w:rsidP="008F2A82">
      <w:pPr>
        <w:tabs>
          <w:tab w:val="left" w:pos="2740"/>
        </w:tabs>
        <w:spacing w:after="0"/>
        <w:jc w:val="both"/>
        <w:rPr>
          <w:rFonts w:ascii="Arial" w:hAnsi="Arial" w:cs="Arial"/>
        </w:rPr>
      </w:pPr>
    </w:p>
    <w:p w:rsidR="008F2A82" w:rsidRPr="00D73FDC" w:rsidRDefault="008F2A82" w:rsidP="008F2A82">
      <w:pPr>
        <w:tabs>
          <w:tab w:val="left" w:pos="2220"/>
          <w:tab w:val="left" w:pos="2740"/>
        </w:tabs>
        <w:spacing w:after="0"/>
        <w:contextualSpacing/>
        <w:jc w:val="center"/>
        <w:rPr>
          <w:rFonts w:ascii="Arial" w:hAnsi="Arial" w:cs="Arial"/>
          <w:b/>
        </w:rPr>
      </w:pPr>
    </w:p>
    <w:p w:rsidR="009B15CD" w:rsidRPr="00D73FDC" w:rsidRDefault="00AB6D5A" w:rsidP="008F2A82">
      <w:pPr>
        <w:tabs>
          <w:tab w:val="left" w:pos="2220"/>
          <w:tab w:val="left" w:pos="2740"/>
        </w:tabs>
        <w:spacing w:after="0"/>
        <w:contextualSpacing/>
        <w:jc w:val="center"/>
        <w:rPr>
          <w:rFonts w:ascii="Arial" w:hAnsi="Arial" w:cs="Arial"/>
          <w:b/>
        </w:rPr>
      </w:pPr>
      <w:r w:rsidRPr="00D73FDC">
        <w:rPr>
          <w:rFonts w:ascii="Arial" w:hAnsi="Arial" w:cs="Arial"/>
          <w:b/>
        </w:rPr>
        <w:t>N</w:t>
      </w:r>
      <w:r w:rsidR="009B15CD" w:rsidRPr="00D73FDC">
        <w:rPr>
          <w:rFonts w:ascii="Arial" w:hAnsi="Arial" w:cs="Arial"/>
          <w:b/>
        </w:rPr>
        <w:t>ome</w:t>
      </w:r>
    </w:p>
    <w:p w:rsidR="009B15CD" w:rsidRPr="00D73FDC" w:rsidRDefault="009B15CD" w:rsidP="008F2A82">
      <w:pPr>
        <w:tabs>
          <w:tab w:val="left" w:pos="1340"/>
        </w:tabs>
        <w:spacing w:after="0"/>
        <w:contextualSpacing/>
        <w:jc w:val="center"/>
        <w:rPr>
          <w:rFonts w:ascii="Arial" w:hAnsi="Arial" w:cs="Arial"/>
        </w:rPr>
      </w:pPr>
      <w:r w:rsidRPr="00D73FDC">
        <w:rPr>
          <w:rFonts w:ascii="Arial" w:hAnsi="Arial" w:cs="Arial"/>
        </w:rPr>
        <w:t>Prefeito Municipal</w:t>
      </w:r>
    </w:p>
    <w:p w:rsidR="009B15CD" w:rsidRPr="00D73FDC" w:rsidRDefault="009B15CD" w:rsidP="008F2A82">
      <w:pPr>
        <w:spacing w:after="0"/>
        <w:contextualSpacing/>
        <w:jc w:val="center"/>
        <w:rPr>
          <w:rFonts w:ascii="Arial" w:hAnsi="Arial" w:cs="Arial"/>
        </w:rPr>
      </w:pPr>
    </w:p>
    <w:p w:rsidR="008F2A82" w:rsidRPr="00D73FDC" w:rsidRDefault="008F2A82" w:rsidP="008F2A82">
      <w:pPr>
        <w:spacing w:after="0"/>
        <w:contextualSpacing/>
        <w:jc w:val="center"/>
        <w:rPr>
          <w:rFonts w:ascii="Arial" w:hAnsi="Arial" w:cs="Arial"/>
        </w:rPr>
      </w:pPr>
    </w:p>
    <w:p w:rsidR="009B15CD" w:rsidRPr="00D73FDC" w:rsidRDefault="009B15CD" w:rsidP="008F2A82">
      <w:pPr>
        <w:pStyle w:val="Ttulo2"/>
        <w:numPr>
          <w:ilvl w:val="1"/>
          <w:numId w:val="0"/>
        </w:numPr>
        <w:tabs>
          <w:tab w:val="num" w:pos="576"/>
          <w:tab w:val="left" w:pos="2380"/>
        </w:tabs>
        <w:suppressAutoHyphens/>
        <w:spacing w:line="276" w:lineRule="auto"/>
        <w:ind w:left="576" w:hanging="576"/>
        <w:contextualSpacing/>
        <w:rPr>
          <w:rFonts w:ascii="Arial" w:hAnsi="Arial" w:cs="Arial"/>
          <w:sz w:val="22"/>
          <w:szCs w:val="22"/>
        </w:rPr>
      </w:pPr>
      <w:r w:rsidRPr="00D73FDC">
        <w:rPr>
          <w:rFonts w:ascii="Arial" w:hAnsi="Arial" w:cs="Arial"/>
          <w:sz w:val="22"/>
          <w:szCs w:val="22"/>
        </w:rPr>
        <w:t>Empresa Detentora Da Ata</w:t>
      </w:r>
    </w:p>
    <w:p w:rsidR="009B15CD" w:rsidRPr="00D73FDC" w:rsidRDefault="009B15CD" w:rsidP="008F2A82">
      <w:pPr>
        <w:autoSpaceDE w:val="0"/>
        <w:autoSpaceDN w:val="0"/>
        <w:adjustRightInd w:val="0"/>
        <w:spacing w:after="0"/>
        <w:contextualSpacing/>
        <w:jc w:val="center"/>
        <w:rPr>
          <w:rFonts w:ascii="Arial" w:hAnsi="Arial" w:cs="Arial"/>
          <w:b/>
        </w:rPr>
      </w:pPr>
      <w:r w:rsidRPr="00D73FDC">
        <w:rPr>
          <w:rFonts w:ascii="Arial" w:hAnsi="Arial" w:cs="Arial"/>
          <w:b/>
        </w:rPr>
        <w:t>Representante</w:t>
      </w:r>
    </w:p>
    <w:p w:rsidR="009B15CD" w:rsidRPr="00D73FDC" w:rsidRDefault="009B15CD" w:rsidP="008F2A82">
      <w:pPr>
        <w:autoSpaceDE w:val="0"/>
        <w:autoSpaceDN w:val="0"/>
        <w:adjustRightInd w:val="0"/>
        <w:spacing w:after="0"/>
        <w:contextualSpacing/>
        <w:jc w:val="center"/>
        <w:rPr>
          <w:rFonts w:ascii="Arial" w:hAnsi="Arial" w:cs="Arial"/>
          <w:bCs/>
        </w:rPr>
      </w:pPr>
      <w:r w:rsidRPr="00D73FDC">
        <w:rPr>
          <w:rFonts w:ascii="Arial" w:hAnsi="Arial" w:cs="Arial"/>
          <w:bCs/>
        </w:rPr>
        <w:t>Empresa</w:t>
      </w:r>
    </w:p>
    <w:p w:rsidR="009B15CD" w:rsidRPr="00D73FDC" w:rsidRDefault="009B15CD" w:rsidP="008F2A82">
      <w:pPr>
        <w:autoSpaceDE w:val="0"/>
        <w:autoSpaceDN w:val="0"/>
        <w:adjustRightInd w:val="0"/>
        <w:spacing w:after="0"/>
        <w:contextualSpacing/>
        <w:jc w:val="center"/>
        <w:rPr>
          <w:rFonts w:ascii="Arial" w:hAnsi="Arial" w:cs="Arial"/>
          <w:bCs/>
        </w:rPr>
      </w:pPr>
    </w:p>
    <w:p w:rsidR="008F2A82" w:rsidRPr="00D73FDC" w:rsidRDefault="008F2A82" w:rsidP="008F2A82">
      <w:pPr>
        <w:autoSpaceDE w:val="0"/>
        <w:autoSpaceDN w:val="0"/>
        <w:adjustRightInd w:val="0"/>
        <w:spacing w:after="0"/>
        <w:jc w:val="both"/>
        <w:rPr>
          <w:rFonts w:ascii="Arial" w:hAnsi="Arial" w:cs="Arial"/>
        </w:rPr>
      </w:pPr>
    </w:p>
    <w:p w:rsidR="00204873" w:rsidRPr="00D73FDC" w:rsidRDefault="009B15CD" w:rsidP="008F2A82">
      <w:pPr>
        <w:autoSpaceDE w:val="0"/>
        <w:autoSpaceDN w:val="0"/>
        <w:adjustRightInd w:val="0"/>
        <w:spacing w:after="0"/>
        <w:jc w:val="both"/>
        <w:rPr>
          <w:rFonts w:ascii="Arial" w:hAnsi="Arial" w:cs="Arial"/>
        </w:rPr>
      </w:pPr>
      <w:r w:rsidRPr="00D73FDC">
        <w:rPr>
          <w:rFonts w:ascii="Arial" w:hAnsi="Arial" w:cs="Arial"/>
        </w:rPr>
        <w:t>TESTEMUNHAS:</w:t>
      </w:r>
    </w:p>
    <w:p w:rsidR="00204873" w:rsidRPr="00D73FDC" w:rsidRDefault="009B15CD" w:rsidP="008F2A82">
      <w:pPr>
        <w:pStyle w:val="PargrafodaLista"/>
        <w:numPr>
          <w:ilvl w:val="0"/>
          <w:numId w:val="2"/>
        </w:numPr>
        <w:autoSpaceDE w:val="0"/>
        <w:autoSpaceDN w:val="0"/>
        <w:adjustRightInd w:val="0"/>
        <w:spacing w:after="0"/>
        <w:jc w:val="both"/>
        <w:rPr>
          <w:rFonts w:ascii="Arial" w:hAnsi="Arial" w:cs="Arial"/>
        </w:rPr>
      </w:pPr>
      <w:r w:rsidRPr="00D73FDC">
        <w:rPr>
          <w:rFonts w:ascii="Arial" w:hAnsi="Arial" w:cs="Arial"/>
        </w:rPr>
        <w:t>________________________</w:t>
      </w:r>
      <w:r w:rsidR="00204873" w:rsidRPr="00D73FDC">
        <w:rPr>
          <w:rFonts w:ascii="Arial" w:hAnsi="Arial" w:cs="Arial"/>
        </w:rPr>
        <w:t>____</w:t>
      </w:r>
      <w:r w:rsidRPr="00D73FDC">
        <w:rPr>
          <w:rFonts w:ascii="Arial" w:hAnsi="Arial" w:cs="Arial"/>
        </w:rPr>
        <w:t xml:space="preserve">   </w:t>
      </w:r>
    </w:p>
    <w:p w:rsidR="009B15CD" w:rsidRPr="00D73FDC" w:rsidRDefault="009B15CD" w:rsidP="008F2A82">
      <w:pPr>
        <w:pStyle w:val="PargrafodaLista"/>
        <w:numPr>
          <w:ilvl w:val="0"/>
          <w:numId w:val="2"/>
        </w:numPr>
        <w:autoSpaceDE w:val="0"/>
        <w:autoSpaceDN w:val="0"/>
        <w:adjustRightInd w:val="0"/>
        <w:spacing w:after="0"/>
        <w:jc w:val="both"/>
        <w:rPr>
          <w:rFonts w:ascii="Arial" w:hAnsi="Arial" w:cs="Arial"/>
        </w:rPr>
      </w:pPr>
      <w:r w:rsidRPr="00D73FDC">
        <w:rPr>
          <w:rFonts w:ascii="Arial" w:hAnsi="Arial" w:cs="Arial"/>
        </w:rPr>
        <w:t>____________________________</w:t>
      </w:r>
    </w:p>
    <w:p w:rsidR="0058579C" w:rsidRPr="00D73FDC" w:rsidRDefault="00CE3AEB" w:rsidP="008F2A82">
      <w:pPr>
        <w:rPr>
          <w:rFonts w:ascii="Arial" w:hAnsi="Arial" w:cs="Arial"/>
        </w:rPr>
      </w:pPr>
    </w:p>
    <w:sectPr w:rsidR="0058579C" w:rsidRPr="00D73FDC" w:rsidSect="00D73FDC">
      <w:headerReference w:type="default" r:id="rId7"/>
      <w:footerReference w:type="default" r:id="rId8"/>
      <w:pgSz w:w="11906" w:h="16838" w:code="9"/>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AEB" w:rsidRDefault="00CE3AEB">
      <w:pPr>
        <w:spacing w:after="0" w:line="240" w:lineRule="auto"/>
      </w:pPr>
      <w:r>
        <w:separator/>
      </w:r>
    </w:p>
  </w:endnote>
  <w:endnote w:type="continuationSeparator" w:id="0">
    <w:p w:rsidR="00CE3AEB" w:rsidRDefault="00CE3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0447963"/>
      <w:docPartObj>
        <w:docPartGallery w:val="Page Numbers (Bottom of Page)"/>
        <w:docPartUnique/>
      </w:docPartObj>
    </w:sdtPr>
    <w:sdtEndPr/>
    <w:sdtContent>
      <w:p w:rsidR="00377134" w:rsidRDefault="00377134">
        <w:pPr>
          <w:pStyle w:val="Rodap"/>
          <w:jc w:val="right"/>
        </w:pPr>
        <w:r>
          <w:fldChar w:fldCharType="begin"/>
        </w:r>
        <w:r>
          <w:instrText>PAGE   \* MERGEFORMAT</w:instrText>
        </w:r>
        <w:r>
          <w:fldChar w:fldCharType="separate"/>
        </w:r>
        <w:r w:rsidR="00EC0880">
          <w:rPr>
            <w:noProof/>
          </w:rPr>
          <w:t>15</w:t>
        </w:r>
        <w:r>
          <w:fldChar w:fldCharType="end"/>
        </w:r>
      </w:p>
    </w:sdtContent>
  </w:sdt>
  <w:p w:rsidR="00377134" w:rsidRDefault="0037713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AEB" w:rsidRDefault="00CE3AEB">
      <w:pPr>
        <w:spacing w:after="0" w:line="240" w:lineRule="auto"/>
      </w:pPr>
      <w:r>
        <w:separator/>
      </w:r>
    </w:p>
  </w:footnote>
  <w:footnote w:type="continuationSeparator" w:id="0">
    <w:p w:rsidR="00CE3AEB" w:rsidRDefault="00CE3A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D63" w:rsidRDefault="00E31D63" w:rsidP="00E31D63">
    <w:pPr>
      <w:pStyle w:val="Cabealho"/>
      <w:spacing w:line="360" w:lineRule="auto"/>
      <w:jc w:val="center"/>
      <w:rPr>
        <w:b/>
        <w:sz w:val="36"/>
        <w:szCs w:val="36"/>
      </w:rPr>
    </w:pPr>
    <w:r>
      <w:rPr>
        <w:noProof/>
        <w:lang w:eastAsia="pt-BR"/>
      </w:rPr>
      <w:drawing>
        <wp:anchor distT="0" distB="0" distL="114300" distR="114300" simplePos="0" relativeHeight="251658240" behindDoc="1" locked="0" layoutInCell="1" allowOverlap="1" wp14:anchorId="7051FB42" wp14:editId="14210BD7">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3" name="Imagem 3"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E31D63" w:rsidRDefault="00E31D63" w:rsidP="00E31D63">
    <w:pPr>
      <w:pStyle w:val="Cabealho"/>
      <w:spacing w:line="360" w:lineRule="auto"/>
      <w:jc w:val="center"/>
      <w:rPr>
        <w:sz w:val="20"/>
        <w:szCs w:val="24"/>
      </w:rPr>
    </w:pPr>
    <w:r>
      <w:rPr>
        <w:sz w:val="20"/>
      </w:rPr>
      <w:t xml:space="preserve">      TELEFONES: (34) 3674 1220/3674 1230</w:t>
    </w:r>
    <w:r w:rsidR="00200735">
      <w:rPr>
        <w:sz w:val="20"/>
      </w:rPr>
      <w:t>/</w:t>
    </w:r>
    <w:r>
      <w:rPr>
        <w:sz w:val="20"/>
      </w:rPr>
      <w:t>3674 1210</w:t>
    </w:r>
  </w:p>
  <w:p w:rsidR="00E31D63" w:rsidRDefault="00E31D63" w:rsidP="00E31D63">
    <w:pPr>
      <w:pStyle w:val="Cabealho"/>
      <w:spacing w:line="360" w:lineRule="auto"/>
      <w:jc w:val="center"/>
      <w:rPr>
        <w:sz w:val="20"/>
      </w:rPr>
    </w:pPr>
    <w:r>
      <w:rPr>
        <w:sz w:val="20"/>
      </w:rPr>
      <w:t xml:space="preserve">               RUA JOSÉ LONDE FILHO, 354 – </w:t>
    </w:r>
    <w:r w:rsidR="00200735">
      <w:rPr>
        <w:sz w:val="20"/>
      </w:rPr>
      <w:t xml:space="preserve">CENTRO - </w:t>
    </w:r>
    <w:r>
      <w:rPr>
        <w:sz w:val="20"/>
      </w:rPr>
      <w:t xml:space="preserve">CEP 38870-000 – </w:t>
    </w:r>
    <w:r w:rsidR="00200735">
      <w:rPr>
        <w:sz w:val="20"/>
      </w:rPr>
      <w:t>MATUTINA/MG</w:t>
    </w:r>
  </w:p>
  <w:p w:rsidR="00582DCC" w:rsidRPr="007217B9" w:rsidRDefault="00CE3AEB" w:rsidP="00C56BFC">
    <w:pPr>
      <w:pBdr>
        <w:bottom w:val="single" w:sz="12" w:space="1" w:color="auto"/>
      </w:pBdr>
      <w:jc w:val="center"/>
      <w:rPr>
        <w:b/>
        <w:sz w:val="2"/>
      </w:rPr>
    </w:pPr>
  </w:p>
  <w:p w:rsidR="00582DCC" w:rsidRPr="00C56BFC" w:rsidRDefault="00CE3AEB" w:rsidP="00C56BFC">
    <w:pPr>
      <w:spacing w:after="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B0A65"/>
    <w:multiLevelType w:val="hybridMultilevel"/>
    <w:tmpl w:val="ABDEEC2A"/>
    <w:lvl w:ilvl="0" w:tplc="A82C441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5CD"/>
    <w:rsid w:val="00012CBC"/>
    <w:rsid w:val="000C19C8"/>
    <w:rsid w:val="001038FB"/>
    <w:rsid w:val="00200735"/>
    <w:rsid w:val="00204873"/>
    <w:rsid w:val="00221DAD"/>
    <w:rsid w:val="00235395"/>
    <w:rsid w:val="00246343"/>
    <w:rsid w:val="00290339"/>
    <w:rsid w:val="002B5AA8"/>
    <w:rsid w:val="002E39F7"/>
    <w:rsid w:val="002E3FED"/>
    <w:rsid w:val="002F0D9A"/>
    <w:rsid w:val="002F4A99"/>
    <w:rsid w:val="0035366D"/>
    <w:rsid w:val="00377134"/>
    <w:rsid w:val="003B5268"/>
    <w:rsid w:val="004155FD"/>
    <w:rsid w:val="00463AFD"/>
    <w:rsid w:val="00464954"/>
    <w:rsid w:val="00493E89"/>
    <w:rsid w:val="004B3D50"/>
    <w:rsid w:val="00551F63"/>
    <w:rsid w:val="005713EA"/>
    <w:rsid w:val="005A644B"/>
    <w:rsid w:val="00607CA9"/>
    <w:rsid w:val="00620DD2"/>
    <w:rsid w:val="00631883"/>
    <w:rsid w:val="00647863"/>
    <w:rsid w:val="00683BF8"/>
    <w:rsid w:val="006C565A"/>
    <w:rsid w:val="007017B6"/>
    <w:rsid w:val="00744962"/>
    <w:rsid w:val="00765419"/>
    <w:rsid w:val="007B2484"/>
    <w:rsid w:val="008650CF"/>
    <w:rsid w:val="00873179"/>
    <w:rsid w:val="0089230B"/>
    <w:rsid w:val="008B2135"/>
    <w:rsid w:val="008B7FD3"/>
    <w:rsid w:val="008F2A82"/>
    <w:rsid w:val="00902E37"/>
    <w:rsid w:val="0090469A"/>
    <w:rsid w:val="00906807"/>
    <w:rsid w:val="00942BCA"/>
    <w:rsid w:val="0096064B"/>
    <w:rsid w:val="009608F2"/>
    <w:rsid w:val="009628C7"/>
    <w:rsid w:val="009733D8"/>
    <w:rsid w:val="00982E57"/>
    <w:rsid w:val="009965B1"/>
    <w:rsid w:val="009B15CD"/>
    <w:rsid w:val="00A00E3B"/>
    <w:rsid w:val="00A41F4B"/>
    <w:rsid w:val="00AB6D5A"/>
    <w:rsid w:val="00B03D29"/>
    <w:rsid w:val="00B420DE"/>
    <w:rsid w:val="00BE0F93"/>
    <w:rsid w:val="00BE65C4"/>
    <w:rsid w:val="00C262A7"/>
    <w:rsid w:val="00C35B49"/>
    <w:rsid w:val="00CB2139"/>
    <w:rsid w:val="00CE3AEB"/>
    <w:rsid w:val="00D066AE"/>
    <w:rsid w:val="00D26DA3"/>
    <w:rsid w:val="00D66E35"/>
    <w:rsid w:val="00D73FDC"/>
    <w:rsid w:val="00D904B5"/>
    <w:rsid w:val="00DA00A8"/>
    <w:rsid w:val="00DE4FF7"/>
    <w:rsid w:val="00DE63BA"/>
    <w:rsid w:val="00E06C10"/>
    <w:rsid w:val="00E07DBD"/>
    <w:rsid w:val="00E26DF0"/>
    <w:rsid w:val="00E31D63"/>
    <w:rsid w:val="00E44EF2"/>
    <w:rsid w:val="00E72BCD"/>
    <w:rsid w:val="00E911C4"/>
    <w:rsid w:val="00EC0880"/>
    <w:rsid w:val="00F14D87"/>
    <w:rsid w:val="00F44EC2"/>
    <w:rsid w:val="00F60E1A"/>
    <w:rsid w:val="00F843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30DE726-AEC4-4C13-8FD6-C68B0B74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5CD"/>
    <w:rPr>
      <w:rFonts w:ascii="Calibri" w:eastAsia="Calibri" w:hAnsi="Calibri" w:cs="Times New Roman"/>
    </w:rPr>
  </w:style>
  <w:style w:type="paragraph" w:styleId="Ttulo2">
    <w:name w:val="heading 2"/>
    <w:basedOn w:val="Normal"/>
    <w:next w:val="Normal"/>
    <w:link w:val="Ttulo2Char"/>
    <w:qFormat/>
    <w:rsid w:val="009B15CD"/>
    <w:pPr>
      <w:keepNext/>
      <w:spacing w:after="0" w:line="240" w:lineRule="auto"/>
      <w:jc w:val="center"/>
      <w:outlineLvl w:val="1"/>
    </w:pPr>
    <w:rPr>
      <w:rFonts w:ascii="Times New Roman" w:eastAsia="Times New Roman" w:hAnsi="Times New Roman"/>
      <w:sz w:val="28"/>
      <w:szCs w:val="20"/>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B15CD"/>
    <w:rPr>
      <w:rFonts w:ascii="Times New Roman" w:eastAsia="Times New Roman" w:hAnsi="Times New Roman" w:cs="Times New Roman"/>
      <w:sz w:val="28"/>
      <w:szCs w:val="20"/>
      <w:lang w:val="x-none" w:eastAsia="pt-BR"/>
    </w:rPr>
  </w:style>
  <w:style w:type="paragraph" w:styleId="Corpodetexto">
    <w:name w:val="Body Text"/>
    <w:basedOn w:val="Normal"/>
    <w:link w:val="CorpodetextoChar"/>
    <w:rsid w:val="009B15CD"/>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basedOn w:val="Fontepargpadro"/>
    <w:link w:val="Corpodetexto"/>
    <w:rsid w:val="009B15CD"/>
    <w:rPr>
      <w:rFonts w:ascii="Times New Roman" w:eastAsia="Times New Roman" w:hAnsi="Times New Roman" w:cs="Times New Roman"/>
      <w:sz w:val="24"/>
      <w:szCs w:val="24"/>
      <w:lang w:val="x-none" w:eastAsia="pt-BR"/>
    </w:rPr>
  </w:style>
  <w:style w:type="paragraph" w:styleId="Legenda">
    <w:name w:val="caption"/>
    <w:basedOn w:val="Normal"/>
    <w:next w:val="Normal"/>
    <w:qFormat/>
    <w:rsid w:val="009B15CD"/>
    <w:pPr>
      <w:spacing w:after="0" w:line="240" w:lineRule="auto"/>
      <w:ind w:right="360"/>
      <w:jc w:val="center"/>
    </w:pPr>
    <w:rPr>
      <w:rFonts w:ascii="Times New Roman" w:eastAsia="Times New Roman" w:hAnsi="Times New Roman"/>
      <w:b/>
      <w:sz w:val="28"/>
      <w:szCs w:val="20"/>
      <w:lang w:eastAsia="pt-BR"/>
    </w:rPr>
  </w:style>
  <w:style w:type="paragraph" w:styleId="Recuodecorpodetexto2">
    <w:name w:val="Body Text Indent 2"/>
    <w:basedOn w:val="Normal"/>
    <w:link w:val="Recuodecorpodetexto2Char"/>
    <w:unhideWhenUsed/>
    <w:rsid w:val="009B15CD"/>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basedOn w:val="Fontepargpadro"/>
    <w:link w:val="Recuodecorpodetexto2"/>
    <w:rsid w:val="009B15CD"/>
    <w:rPr>
      <w:rFonts w:ascii="Times New Roman" w:eastAsia="Times New Roman" w:hAnsi="Times New Roman" w:cs="Times New Roman"/>
      <w:sz w:val="20"/>
      <w:szCs w:val="20"/>
      <w:lang w:eastAsia="ar-SA"/>
    </w:rPr>
  </w:style>
  <w:style w:type="paragraph" w:styleId="Textoembloco">
    <w:name w:val="Block Text"/>
    <w:basedOn w:val="Normal"/>
    <w:rsid w:val="009B15CD"/>
    <w:pPr>
      <w:suppressAutoHyphens/>
      <w:spacing w:after="120" w:line="240" w:lineRule="auto"/>
      <w:ind w:left="1440" w:right="1440"/>
    </w:pPr>
    <w:rPr>
      <w:rFonts w:ascii="Times New Roman" w:eastAsia="Times New Roman" w:hAnsi="Times New Roman"/>
      <w:sz w:val="20"/>
      <w:szCs w:val="20"/>
      <w:lang w:eastAsia="ar-SA"/>
    </w:rPr>
  </w:style>
  <w:style w:type="paragraph" w:styleId="Textodebalo">
    <w:name w:val="Balloon Text"/>
    <w:basedOn w:val="Normal"/>
    <w:link w:val="TextodebaloChar"/>
    <w:uiPriority w:val="99"/>
    <w:semiHidden/>
    <w:unhideWhenUsed/>
    <w:rsid w:val="009B15C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B15CD"/>
    <w:rPr>
      <w:rFonts w:ascii="Tahoma" w:eastAsia="Calibri" w:hAnsi="Tahoma" w:cs="Tahoma"/>
      <w:sz w:val="16"/>
      <w:szCs w:val="16"/>
    </w:rPr>
  </w:style>
  <w:style w:type="paragraph" w:styleId="Cabealho">
    <w:name w:val="header"/>
    <w:basedOn w:val="Normal"/>
    <w:link w:val="CabealhoChar"/>
    <w:unhideWhenUsed/>
    <w:rsid w:val="008B2135"/>
    <w:pPr>
      <w:tabs>
        <w:tab w:val="center" w:pos="4252"/>
        <w:tab w:val="right" w:pos="8504"/>
      </w:tabs>
      <w:spacing w:after="0" w:line="240" w:lineRule="auto"/>
    </w:pPr>
  </w:style>
  <w:style w:type="character" w:customStyle="1" w:styleId="CabealhoChar">
    <w:name w:val="Cabeçalho Char"/>
    <w:basedOn w:val="Fontepargpadro"/>
    <w:link w:val="Cabealho"/>
    <w:rsid w:val="008B2135"/>
    <w:rPr>
      <w:rFonts w:ascii="Calibri" w:eastAsia="Calibri" w:hAnsi="Calibri" w:cs="Times New Roman"/>
    </w:rPr>
  </w:style>
  <w:style w:type="paragraph" w:styleId="Rodap">
    <w:name w:val="footer"/>
    <w:basedOn w:val="Normal"/>
    <w:link w:val="RodapChar"/>
    <w:uiPriority w:val="99"/>
    <w:unhideWhenUsed/>
    <w:rsid w:val="008B2135"/>
    <w:pPr>
      <w:tabs>
        <w:tab w:val="center" w:pos="4252"/>
        <w:tab w:val="right" w:pos="8504"/>
      </w:tabs>
      <w:spacing w:after="0" w:line="240" w:lineRule="auto"/>
    </w:pPr>
  </w:style>
  <w:style w:type="character" w:customStyle="1" w:styleId="RodapChar">
    <w:name w:val="Rodapé Char"/>
    <w:basedOn w:val="Fontepargpadro"/>
    <w:link w:val="Rodap"/>
    <w:uiPriority w:val="99"/>
    <w:rsid w:val="008B2135"/>
    <w:rPr>
      <w:rFonts w:ascii="Calibri" w:eastAsia="Calibri" w:hAnsi="Calibri" w:cs="Times New Roman"/>
    </w:rPr>
  </w:style>
  <w:style w:type="paragraph" w:styleId="Corpodetexto3">
    <w:name w:val="Body Text 3"/>
    <w:basedOn w:val="Normal"/>
    <w:link w:val="Corpodetexto3Char"/>
    <w:rsid w:val="00F14D87"/>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rsid w:val="00F14D87"/>
    <w:rPr>
      <w:rFonts w:ascii="Times New Roman" w:eastAsia="Times New Roman" w:hAnsi="Times New Roman" w:cs="Times New Roman"/>
      <w:sz w:val="16"/>
      <w:szCs w:val="16"/>
      <w:lang w:eastAsia="pt-BR"/>
    </w:rPr>
  </w:style>
  <w:style w:type="paragraph" w:styleId="PargrafodaLista">
    <w:name w:val="List Paragraph"/>
    <w:basedOn w:val="Normal"/>
    <w:uiPriority w:val="34"/>
    <w:qFormat/>
    <w:rsid w:val="00204873"/>
    <w:pPr>
      <w:ind w:left="720"/>
      <w:contextualSpacing/>
    </w:pPr>
  </w:style>
  <w:style w:type="table" w:styleId="Tabelacomgrade">
    <w:name w:val="Table Grid"/>
    <w:basedOn w:val="Tabelanormal"/>
    <w:uiPriority w:val="59"/>
    <w:rsid w:val="002F0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rsid w:val="00620DD2"/>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basedOn w:val="Fontepargpadro"/>
    <w:link w:val="Corpodetexto2"/>
    <w:rsid w:val="00620DD2"/>
    <w:rPr>
      <w:rFonts w:ascii="Times New Roman" w:eastAsia="Times New Roman" w:hAnsi="Times New Roman" w:cs="Times New Roman"/>
      <w:sz w:val="24"/>
      <w:szCs w:val="24"/>
      <w:lang w:val="x-none"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035373">
      <w:bodyDiv w:val="1"/>
      <w:marLeft w:val="0"/>
      <w:marRight w:val="0"/>
      <w:marTop w:val="0"/>
      <w:marBottom w:val="0"/>
      <w:divBdr>
        <w:top w:val="none" w:sz="0" w:space="0" w:color="auto"/>
        <w:left w:val="none" w:sz="0" w:space="0" w:color="auto"/>
        <w:bottom w:val="none" w:sz="0" w:space="0" w:color="auto"/>
        <w:right w:val="none" w:sz="0" w:space="0" w:color="auto"/>
      </w:divBdr>
    </w:div>
    <w:div w:id="211967826">
      <w:bodyDiv w:val="1"/>
      <w:marLeft w:val="0"/>
      <w:marRight w:val="0"/>
      <w:marTop w:val="0"/>
      <w:marBottom w:val="0"/>
      <w:divBdr>
        <w:top w:val="none" w:sz="0" w:space="0" w:color="auto"/>
        <w:left w:val="none" w:sz="0" w:space="0" w:color="auto"/>
        <w:bottom w:val="none" w:sz="0" w:space="0" w:color="auto"/>
        <w:right w:val="none" w:sz="0" w:space="0" w:color="auto"/>
      </w:divBdr>
    </w:div>
    <w:div w:id="373505875">
      <w:bodyDiv w:val="1"/>
      <w:marLeft w:val="0"/>
      <w:marRight w:val="0"/>
      <w:marTop w:val="0"/>
      <w:marBottom w:val="0"/>
      <w:divBdr>
        <w:top w:val="none" w:sz="0" w:space="0" w:color="auto"/>
        <w:left w:val="none" w:sz="0" w:space="0" w:color="auto"/>
        <w:bottom w:val="none" w:sz="0" w:space="0" w:color="auto"/>
        <w:right w:val="none" w:sz="0" w:space="0" w:color="auto"/>
      </w:divBdr>
    </w:div>
    <w:div w:id="425619704">
      <w:bodyDiv w:val="1"/>
      <w:marLeft w:val="0"/>
      <w:marRight w:val="0"/>
      <w:marTop w:val="0"/>
      <w:marBottom w:val="0"/>
      <w:divBdr>
        <w:top w:val="none" w:sz="0" w:space="0" w:color="auto"/>
        <w:left w:val="none" w:sz="0" w:space="0" w:color="auto"/>
        <w:bottom w:val="none" w:sz="0" w:space="0" w:color="auto"/>
        <w:right w:val="none" w:sz="0" w:space="0" w:color="auto"/>
      </w:divBdr>
    </w:div>
    <w:div w:id="447432426">
      <w:bodyDiv w:val="1"/>
      <w:marLeft w:val="0"/>
      <w:marRight w:val="0"/>
      <w:marTop w:val="0"/>
      <w:marBottom w:val="0"/>
      <w:divBdr>
        <w:top w:val="none" w:sz="0" w:space="0" w:color="auto"/>
        <w:left w:val="none" w:sz="0" w:space="0" w:color="auto"/>
        <w:bottom w:val="none" w:sz="0" w:space="0" w:color="auto"/>
        <w:right w:val="none" w:sz="0" w:space="0" w:color="auto"/>
      </w:divBdr>
    </w:div>
    <w:div w:id="778527323">
      <w:bodyDiv w:val="1"/>
      <w:marLeft w:val="0"/>
      <w:marRight w:val="0"/>
      <w:marTop w:val="0"/>
      <w:marBottom w:val="0"/>
      <w:divBdr>
        <w:top w:val="none" w:sz="0" w:space="0" w:color="auto"/>
        <w:left w:val="none" w:sz="0" w:space="0" w:color="auto"/>
        <w:bottom w:val="none" w:sz="0" w:space="0" w:color="auto"/>
        <w:right w:val="none" w:sz="0" w:space="0" w:color="auto"/>
      </w:divBdr>
    </w:div>
    <w:div w:id="1298880429">
      <w:bodyDiv w:val="1"/>
      <w:marLeft w:val="0"/>
      <w:marRight w:val="0"/>
      <w:marTop w:val="0"/>
      <w:marBottom w:val="0"/>
      <w:divBdr>
        <w:top w:val="none" w:sz="0" w:space="0" w:color="auto"/>
        <w:left w:val="none" w:sz="0" w:space="0" w:color="auto"/>
        <w:bottom w:val="none" w:sz="0" w:space="0" w:color="auto"/>
        <w:right w:val="none" w:sz="0" w:space="0" w:color="auto"/>
      </w:divBdr>
    </w:div>
    <w:div w:id="1321931375">
      <w:bodyDiv w:val="1"/>
      <w:marLeft w:val="0"/>
      <w:marRight w:val="0"/>
      <w:marTop w:val="0"/>
      <w:marBottom w:val="0"/>
      <w:divBdr>
        <w:top w:val="none" w:sz="0" w:space="0" w:color="auto"/>
        <w:left w:val="none" w:sz="0" w:space="0" w:color="auto"/>
        <w:bottom w:val="none" w:sz="0" w:space="0" w:color="auto"/>
        <w:right w:val="none" w:sz="0" w:space="0" w:color="auto"/>
      </w:divBdr>
    </w:div>
    <w:div w:id="173535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15</Pages>
  <Words>5300</Words>
  <Characters>28623</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46</cp:revision>
  <cp:lastPrinted>2023-08-03T17:04:00Z</cp:lastPrinted>
  <dcterms:created xsi:type="dcterms:W3CDTF">2014-12-17T13:02:00Z</dcterms:created>
  <dcterms:modified xsi:type="dcterms:W3CDTF">2023-10-24T16:48:00Z</dcterms:modified>
</cp:coreProperties>
</file>