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249B0" w14:textId="3F622FBF"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ANEXO X</w:t>
      </w:r>
      <w:r>
        <w:rPr>
          <w:rFonts w:ascii="Arial" w:hAnsi="Arial" w:cs="Arial"/>
          <w:b/>
          <w:sz w:val="22"/>
          <w:szCs w:val="22"/>
        </w:rPr>
        <w:t>I</w:t>
      </w:r>
      <w:r w:rsidR="00430E7D">
        <w:rPr>
          <w:rFonts w:ascii="Arial" w:hAnsi="Arial" w:cs="Arial"/>
          <w:b/>
          <w:sz w:val="22"/>
          <w:szCs w:val="22"/>
        </w:rPr>
        <w:t>I</w:t>
      </w:r>
    </w:p>
    <w:p w14:paraId="17D1CAC5" w14:textId="7777777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 xml:space="preserve"> MINUTA DO INSTRUMENTO DE CONTRATO</w:t>
      </w:r>
    </w:p>
    <w:p w14:paraId="665C9545" w14:textId="77777777" w:rsidR="00607849" w:rsidRPr="008C0659" w:rsidRDefault="00607849" w:rsidP="00607849">
      <w:pPr>
        <w:pBdr>
          <w:top w:val="nil"/>
          <w:left w:val="nil"/>
          <w:bottom w:val="nil"/>
          <w:right w:val="nil"/>
          <w:between w:val="nil"/>
        </w:pBdr>
        <w:spacing w:line="312" w:lineRule="auto"/>
        <w:ind w:left="567"/>
        <w:jc w:val="center"/>
        <w:rPr>
          <w:rFonts w:ascii="Arial" w:hAnsi="Arial" w:cs="Arial"/>
          <w:b/>
          <w:sz w:val="22"/>
          <w:szCs w:val="22"/>
          <w:u w:val="single"/>
        </w:rPr>
      </w:pPr>
    </w:p>
    <w:p w14:paraId="6AD843FC" w14:textId="77777777" w:rsidR="00FB5845" w:rsidRDefault="00FB5845" w:rsidP="00FB5845">
      <w:pPr>
        <w:spacing w:line="312" w:lineRule="auto"/>
        <w:jc w:val="center"/>
        <w:rPr>
          <w:rFonts w:ascii="Arial" w:hAnsi="Arial" w:cs="Arial"/>
          <w:b/>
          <w:sz w:val="22"/>
          <w:szCs w:val="22"/>
        </w:rPr>
      </w:pPr>
      <w:r>
        <w:rPr>
          <w:rFonts w:ascii="Arial" w:hAnsi="Arial" w:cs="Arial"/>
          <w:b/>
          <w:sz w:val="22"/>
          <w:szCs w:val="22"/>
        </w:rPr>
        <w:t>PROCESSO LICITATÓRIO Nº 05/2025 / PREGÃO ELETRÔNICO Nº 04/2025</w:t>
      </w:r>
    </w:p>
    <w:p w14:paraId="05B515A8" w14:textId="77777777" w:rsidR="00FB5845" w:rsidRDefault="00FB5845" w:rsidP="00FB5845">
      <w:pPr>
        <w:spacing w:line="312" w:lineRule="auto"/>
        <w:rPr>
          <w:rFonts w:ascii="Arial" w:hAnsi="Arial" w:cs="Arial"/>
          <w:b/>
          <w:bCs/>
          <w:sz w:val="22"/>
          <w:szCs w:val="22"/>
        </w:rPr>
      </w:pPr>
    </w:p>
    <w:p w14:paraId="7F39BB33" w14:textId="70550CED" w:rsidR="00607849" w:rsidRPr="008C0659" w:rsidRDefault="00607849" w:rsidP="00607849">
      <w:pPr>
        <w:spacing w:line="312" w:lineRule="auto"/>
        <w:ind w:left="2552"/>
        <w:jc w:val="both"/>
        <w:rPr>
          <w:rFonts w:ascii="Arial" w:hAnsi="Arial" w:cs="Arial"/>
          <w:b/>
          <w:color w:val="000000"/>
          <w:sz w:val="22"/>
          <w:szCs w:val="22"/>
        </w:rPr>
      </w:pPr>
      <w:r w:rsidRPr="008C0659">
        <w:rPr>
          <w:rFonts w:ascii="Arial" w:hAnsi="Arial" w:cs="Arial"/>
          <w:b/>
          <w:sz w:val="22"/>
          <w:szCs w:val="22"/>
        </w:rPr>
        <w:t xml:space="preserve">CONTRATO </w:t>
      </w:r>
      <w:r w:rsidRPr="008C0659">
        <w:rPr>
          <w:rFonts w:ascii="Arial" w:hAnsi="Arial" w:cs="Arial"/>
          <w:b/>
          <w:sz w:val="22"/>
          <w:szCs w:val="22"/>
          <w:highlight w:val="yellow"/>
        </w:rPr>
        <w:t>.......</w:t>
      </w:r>
      <w:r w:rsidRPr="008C0659">
        <w:rPr>
          <w:rFonts w:ascii="Arial" w:hAnsi="Arial" w:cs="Arial"/>
          <w:b/>
          <w:sz w:val="22"/>
          <w:szCs w:val="22"/>
        </w:rPr>
        <w:t xml:space="preserve"> / 202</w:t>
      </w:r>
      <w:r w:rsidR="00FB5845">
        <w:rPr>
          <w:rFonts w:ascii="Arial" w:hAnsi="Arial" w:cs="Arial"/>
          <w:b/>
          <w:sz w:val="22"/>
          <w:szCs w:val="22"/>
        </w:rPr>
        <w:t>5</w:t>
      </w:r>
      <w:r w:rsidRPr="008C0659">
        <w:rPr>
          <w:rFonts w:ascii="Arial" w:hAnsi="Arial" w:cs="Arial"/>
          <w:b/>
          <w:sz w:val="22"/>
          <w:szCs w:val="22"/>
        </w:rPr>
        <w:t xml:space="preserve">, QUE É CELEBRADO ENTRE O MUNICÍPIO DE </w:t>
      </w:r>
      <w:r>
        <w:rPr>
          <w:rFonts w:ascii="Arial" w:hAnsi="Arial" w:cs="Arial"/>
          <w:b/>
          <w:sz w:val="22"/>
          <w:szCs w:val="22"/>
        </w:rPr>
        <w:t xml:space="preserve">MATUTINA </w:t>
      </w:r>
      <w:r w:rsidRPr="008C0659">
        <w:rPr>
          <w:rFonts w:ascii="Arial" w:hAnsi="Arial" w:cs="Arial"/>
          <w:b/>
          <w:sz w:val="22"/>
          <w:szCs w:val="22"/>
        </w:rPr>
        <w:t xml:space="preserve">(MG) – CONTRATANTE E EMPRESA .................................................. – CONTRATADA, PARA </w:t>
      </w:r>
      <w:r>
        <w:rPr>
          <w:rFonts w:ascii="Arial" w:hAnsi="Arial" w:cs="Arial"/>
          <w:b/>
          <w:sz w:val="22"/>
          <w:szCs w:val="22"/>
        </w:rPr>
        <w:t xml:space="preserve">FORNECIMENTO DE </w:t>
      </w:r>
      <w:r w:rsidR="009C1BAC">
        <w:rPr>
          <w:rFonts w:ascii="Arial" w:hAnsi="Arial" w:cs="Arial"/>
          <w:b/>
          <w:sz w:val="22"/>
          <w:szCs w:val="22"/>
        </w:rPr>
        <w:t>G</w:t>
      </w:r>
      <w:r w:rsidR="002F0A31">
        <w:rPr>
          <w:rFonts w:ascii="Arial" w:hAnsi="Arial" w:cs="Arial"/>
          <w:b/>
          <w:sz w:val="22"/>
          <w:szCs w:val="22"/>
        </w:rPr>
        <w:t>ÁS DE COZINHA E BOTIJÕES</w:t>
      </w:r>
      <w:r w:rsidRPr="008C0659">
        <w:rPr>
          <w:rFonts w:ascii="Arial" w:hAnsi="Arial" w:cs="Arial"/>
          <w:b/>
          <w:color w:val="000000"/>
          <w:sz w:val="22"/>
          <w:szCs w:val="22"/>
        </w:rPr>
        <w:t>.</w:t>
      </w:r>
    </w:p>
    <w:p w14:paraId="64CF8844" w14:textId="77777777" w:rsidR="00607849" w:rsidRPr="003A78DD" w:rsidRDefault="00607849" w:rsidP="00607849">
      <w:pPr>
        <w:spacing w:line="312" w:lineRule="auto"/>
        <w:jc w:val="both"/>
        <w:rPr>
          <w:rFonts w:ascii="Arial" w:hAnsi="Arial" w:cs="Arial"/>
          <w:b/>
          <w:sz w:val="22"/>
          <w:szCs w:val="22"/>
        </w:rPr>
      </w:pPr>
    </w:p>
    <w:p w14:paraId="08AB728C" w14:textId="5AE005CC" w:rsidR="00607849" w:rsidRPr="008C0659" w:rsidRDefault="008043B9" w:rsidP="00607849">
      <w:pPr>
        <w:spacing w:line="312" w:lineRule="auto"/>
        <w:jc w:val="both"/>
        <w:rPr>
          <w:rFonts w:ascii="Arial" w:hAnsi="Arial" w:cs="Arial"/>
          <w:color w:val="000000"/>
          <w:sz w:val="22"/>
          <w:szCs w:val="22"/>
        </w:rPr>
      </w:pPr>
      <w:r>
        <w:rPr>
          <w:rFonts w:ascii="Arial" w:hAnsi="Arial" w:cs="Arial"/>
          <w:iCs/>
          <w:color w:val="000000"/>
          <w:sz w:val="22"/>
          <w:szCs w:val="22"/>
        </w:rPr>
        <w:t xml:space="preserve">O </w:t>
      </w:r>
      <w:r>
        <w:rPr>
          <w:rFonts w:ascii="Arial" w:hAnsi="Arial" w:cs="Arial"/>
          <w:b/>
          <w:bCs/>
          <w:iCs/>
          <w:color w:val="000000"/>
          <w:sz w:val="22"/>
          <w:szCs w:val="22"/>
        </w:rPr>
        <w:t>município de Matutina</w:t>
      </w:r>
      <w:r>
        <w:rPr>
          <w:rFonts w:ascii="Arial" w:hAnsi="Arial" w:cs="Arial"/>
          <w:iCs/>
          <w:color w:val="000000"/>
          <w:sz w:val="22"/>
          <w:szCs w:val="22"/>
        </w:rPr>
        <w:t xml:space="preserve"> (MG), inscrição no CNPJ 18.602.102/0001-42,</w:t>
      </w:r>
      <w:r>
        <w:rPr>
          <w:rFonts w:ascii="Arial" w:hAnsi="Arial" w:cs="Arial"/>
          <w:color w:val="000000"/>
          <w:sz w:val="22"/>
          <w:szCs w:val="22"/>
        </w:rPr>
        <w:t xml:space="preserve"> com sede na Rua José </w:t>
      </w:r>
      <w:proofErr w:type="spellStart"/>
      <w:r>
        <w:rPr>
          <w:rFonts w:ascii="Arial" w:hAnsi="Arial" w:cs="Arial"/>
          <w:color w:val="000000"/>
          <w:sz w:val="22"/>
          <w:szCs w:val="22"/>
        </w:rPr>
        <w:t>Londe</w:t>
      </w:r>
      <w:proofErr w:type="spellEnd"/>
      <w:r>
        <w:rPr>
          <w:rFonts w:ascii="Arial" w:hAnsi="Arial" w:cs="Arial"/>
          <w:color w:val="000000"/>
          <w:sz w:val="22"/>
          <w:szCs w:val="22"/>
        </w:rPr>
        <w:t xml:space="preserve"> Filho, 354, centro, nesta cidade de Matutina </w:t>
      </w:r>
      <w:r>
        <w:rPr>
          <w:rFonts w:ascii="Arial" w:hAnsi="Arial" w:cs="Arial"/>
          <w:iCs/>
          <w:color w:val="000000"/>
          <w:sz w:val="22"/>
          <w:szCs w:val="22"/>
        </w:rPr>
        <w:t xml:space="preserve">(MG), Código de Endereço Postal 38.870-000, </w:t>
      </w:r>
      <w:r>
        <w:rPr>
          <w:rFonts w:ascii="Arial" w:hAnsi="Arial" w:cs="Arial"/>
          <w:color w:val="000000"/>
          <w:sz w:val="22"/>
          <w:szCs w:val="22"/>
        </w:rPr>
        <w:t xml:space="preserve">por intermédio do </w:t>
      </w:r>
      <w:r>
        <w:rPr>
          <w:rFonts w:ascii="Arial" w:hAnsi="Arial" w:cs="Arial"/>
          <w:sz w:val="22"/>
          <w:szCs w:val="22"/>
        </w:rPr>
        <w:t xml:space="preserve">Prefeito Municipal </w:t>
      </w:r>
      <w:r>
        <w:rPr>
          <w:rFonts w:ascii="Arial" w:hAnsi="Arial" w:cs="Arial"/>
          <w:b/>
          <w:sz w:val="22"/>
          <w:szCs w:val="22"/>
        </w:rPr>
        <w:t>Sr. GILBERTO ERNANE DE LMA</w:t>
      </w:r>
      <w:r>
        <w:rPr>
          <w:rFonts w:ascii="Arial" w:hAnsi="Arial"/>
          <w:b/>
          <w:sz w:val="22"/>
          <w:szCs w:val="22"/>
        </w:rPr>
        <w:t xml:space="preserve">, </w:t>
      </w:r>
      <w:r>
        <w:rPr>
          <w:rFonts w:ascii="Arial" w:hAnsi="Arial"/>
          <w:sz w:val="22"/>
          <w:szCs w:val="22"/>
        </w:rPr>
        <w:t xml:space="preserve">Brasileiro, maior, casado, Pecuarista, residente e domiciliado no Município de Matutina – MG., CEP – 38.870-000, a Rua </w:t>
      </w:r>
      <w:proofErr w:type="spellStart"/>
      <w:r>
        <w:rPr>
          <w:rFonts w:ascii="Arial" w:hAnsi="Arial"/>
          <w:sz w:val="22"/>
          <w:szCs w:val="22"/>
        </w:rPr>
        <w:t>Totõe</w:t>
      </w:r>
      <w:proofErr w:type="spellEnd"/>
      <w:r>
        <w:rPr>
          <w:rFonts w:ascii="Arial" w:hAnsi="Arial"/>
          <w:sz w:val="22"/>
          <w:szCs w:val="22"/>
        </w:rPr>
        <w:t xml:space="preserve"> Flávio, 189, Centro, portador da Cédula de Identidade N</w:t>
      </w:r>
      <w:r>
        <w:rPr>
          <w:rFonts w:ascii="Arial" w:hAnsi="Arial"/>
          <w:sz w:val="22"/>
          <w:szCs w:val="22"/>
          <w:vertAlign w:val="superscript"/>
        </w:rPr>
        <w:t>o</w:t>
      </w:r>
      <w:r>
        <w:rPr>
          <w:rFonts w:ascii="Arial" w:hAnsi="Arial"/>
          <w:sz w:val="22"/>
          <w:szCs w:val="22"/>
        </w:rPr>
        <w:t xml:space="preserve"> M-7.280.210, SSP/MG, inscrito no CPF sob o Nº 719.460.986-04, </w:t>
      </w:r>
      <w:r>
        <w:rPr>
          <w:rFonts w:ascii="Arial" w:hAnsi="Arial" w:cs="Arial"/>
          <w:color w:val="000000"/>
          <w:sz w:val="22"/>
          <w:szCs w:val="22"/>
        </w:rPr>
        <w:t xml:space="preserve"> que é doravante denominado CONTRATANTE</w:t>
      </w:r>
      <w:r w:rsidR="00607849" w:rsidRPr="008C0659">
        <w:rPr>
          <w:rFonts w:ascii="Arial" w:hAnsi="Arial" w:cs="Arial"/>
          <w:color w:val="000000"/>
          <w:sz w:val="22"/>
          <w:szCs w:val="22"/>
        </w:rPr>
        <w:t xml:space="preserve">, e de outro lado a empresa selecionada </w:t>
      </w:r>
      <w:r w:rsidR="00607849" w:rsidRPr="008C0659">
        <w:rPr>
          <w:rFonts w:ascii="Arial" w:hAnsi="Arial" w:cs="Arial"/>
          <w:b/>
          <w:bCs/>
          <w:color w:val="000000"/>
          <w:sz w:val="22"/>
          <w:szCs w:val="22"/>
        </w:rPr>
        <w:t>.................................................................................</w:t>
      </w:r>
      <w:r w:rsidR="00607849" w:rsidRPr="008C0659">
        <w:rPr>
          <w:rFonts w:ascii="Arial" w:hAnsi="Arial" w:cs="Arial"/>
          <w:color w:val="000000"/>
          <w:sz w:val="22"/>
          <w:szCs w:val="22"/>
        </w:rPr>
        <w:t xml:space="preserve"> , inscrição no CNPJ ........................... , com sede na ........................................................... , na cidade de .............................. (UF),   neste ato representada por ............................................ , inscrição no </w:t>
      </w:r>
      <w:r w:rsidR="00607849" w:rsidRPr="003A78DD">
        <w:rPr>
          <w:rFonts w:ascii="Arial" w:hAnsi="Arial" w:cs="Arial"/>
          <w:sz w:val="22"/>
          <w:szCs w:val="22"/>
        </w:rPr>
        <w:t xml:space="preserve">CPF ...................... , </w:t>
      </w:r>
      <w:r w:rsidR="00607849" w:rsidRPr="003A78DD">
        <w:rPr>
          <w:rFonts w:ascii="Arial" w:hAnsi="Arial" w:cs="Arial"/>
          <w:iCs/>
          <w:sz w:val="22"/>
          <w:szCs w:val="22"/>
        </w:rPr>
        <w:t xml:space="preserve">conforme atos constitutivos da empresa </w:t>
      </w:r>
      <w:r w:rsidR="00607849" w:rsidRPr="003A78DD">
        <w:rPr>
          <w:rFonts w:ascii="Arial" w:hAnsi="Arial" w:cs="Arial"/>
          <w:b/>
          <w:iCs/>
          <w:sz w:val="22"/>
          <w:szCs w:val="22"/>
        </w:rPr>
        <w:t>OU</w:t>
      </w:r>
      <w:r w:rsidR="00607849" w:rsidRPr="003A78DD">
        <w:rPr>
          <w:rFonts w:ascii="Arial" w:hAnsi="Arial" w:cs="Arial"/>
          <w:iCs/>
          <w:sz w:val="22"/>
          <w:szCs w:val="22"/>
        </w:rPr>
        <w:t xml:space="preserve"> procuração apresentada nos autos,</w:t>
      </w:r>
      <w:r w:rsidR="00607849" w:rsidRPr="003A78DD">
        <w:rPr>
          <w:rFonts w:ascii="Arial" w:hAnsi="Arial" w:cs="Arial"/>
          <w:i/>
          <w:sz w:val="22"/>
          <w:szCs w:val="22"/>
        </w:rPr>
        <w:t xml:space="preserve"> </w:t>
      </w:r>
      <w:r w:rsidR="00607849" w:rsidRPr="003A78DD">
        <w:rPr>
          <w:rFonts w:ascii="Arial" w:hAnsi="Arial" w:cs="Arial"/>
          <w:sz w:val="22"/>
          <w:szCs w:val="22"/>
        </w:rPr>
        <w:t>doravante designada CONTRATADA,</w:t>
      </w:r>
      <w:r w:rsidR="00607849" w:rsidRPr="003A78DD">
        <w:rPr>
          <w:rFonts w:ascii="Arial" w:hAnsi="Arial" w:cs="Arial"/>
          <w:i/>
          <w:sz w:val="22"/>
          <w:szCs w:val="22"/>
        </w:rPr>
        <w:t xml:space="preserve"> </w:t>
      </w:r>
      <w:r w:rsidR="00607849" w:rsidRPr="003A78DD">
        <w:rPr>
          <w:rFonts w:ascii="Arial" w:hAnsi="Arial" w:cs="Arial"/>
          <w:sz w:val="22"/>
          <w:szCs w:val="22"/>
        </w:rPr>
        <w:t xml:space="preserve">em vista do resultado no procedimento de realizado </w:t>
      </w:r>
      <w:r w:rsidR="00FC702C" w:rsidRPr="003A78DD">
        <w:rPr>
          <w:rFonts w:ascii="Arial" w:hAnsi="Arial" w:cs="Arial"/>
          <w:b/>
          <w:bCs/>
          <w:sz w:val="22"/>
          <w:szCs w:val="22"/>
        </w:rPr>
        <w:t xml:space="preserve">PROCESSO ADMINISTRATIVO </w:t>
      </w:r>
      <w:r w:rsidR="00FC702C">
        <w:rPr>
          <w:rFonts w:ascii="Arial" w:hAnsi="Arial" w:cs="Arial"/>
          <w:b/>
          <w:bCs/>
          <w:sz w:val="22"/>
          <w:szCs w:val="22"/>
        </w:rPr>
        <w:t xml:space="preserve">Nº </w:t>
      </w:r>
      <w:r w:rsidR="00FB5845">
        <w:rPr>
          <w:rFonts w:ascii="Arial" w:hAnsi="Arial" w:cs="Arial"/>
          <w:b/>
          <w:bCs/>
          <w:sz w:val="22"/>
          <w:szCs w:val="22"/>
        </w:rPr>
        <w:t>05/2025</w:t>
      </w:r>
      <w:r w:rsidR="00FC702C" w:rsidRPr="003A78DD">
        <w:rPr>
          <w:rFonts w:ascii="Arial" w:hAnsi="Arial" w:cs="Arial"/>
          <w:b/>
          <w:bCs/>
          <w:sz w:val="22"/>
          <w:szCs w:val="22"/>
        </w:rPr>
        <w:t xml:space="preserve"> – PREGÃO ELETRÔNICO </w:t>
      </w:r>
      <w:r w:rsidR="00BB50FF">
        <w:rPr>
          <w:rFonts w:ascii="Arial" w:hAnsi="Arial" w:cs="Arial"/>
          <w:b/>
          <w:bCs/>
          <w:sz w:val="22"/>
          <w:szCs w:val="22"/>
        </w:rPr>
        <w:t xml:space="preserve">Nº </w:t>
      </w:r>
      <w:r w:rsidR="00FB5845">
        <w:rPr>
          <w:rFonts w:ascii="Arial" w:hAnsi="Arial" w:cs="Arial"/>
          <w:b/>
          <w:bCs/>
          <w:sz w:val="22"/>
          <w:szCs w:val="22"/>
        </w:rPr>
        <w:t>04/2025</w:t>
      </w:r>
      <w:r w:rsidR="00FC702C" w:rsidRPr="003A78DD">
        <w:rPr>
          <w:rFonts w:ascii="Arial" w:hAnsi="Arial" w:cs="Arial"/>
          <w:sz w:val="22"/>
          <w:szCs w:val="22"/>
        </w:rPr>
        <w:t xml:space="preserve">, </w:t>
      </w:r>
      <w:r w:rsidR="00607849" w:rsidRPr="003A78DD">
        <w:rPr>
          <w:rFonts w:ascii="Arial" w:hAnsi="Arial" w:cs="Arial"/>
          <w:sz w:val="22"/>
          <w:szCs w:val="22"/>
        </w:rPr>
        <w:t xml:space="preserve">o qual se realizou </w:t>
      </w:r>
      <w:r w:rsidR="00607849" w:rsidRPr="008C0659">
        <w:rPr>
          <w:rFonts w:ascii="Arial" w:hAnsi="Arial" w:cs="Arial"/>
          <w:color w:val="000000"/>
          <w:sz w:val="22"/>
          <w:szCs w:val="22"/>
        </w:rPr>
        <w:t xml:space="preserve">em observância das disposições da Lei Federal 14.133 de 1º de abril de 2021 e dos regulamentos municipais de implantação e observância da Lei de regência informada e dos demais preceitos da legislação aplicável, resolvem celebrar o presente instrumento de </w:t>
      </w:r>
      <w:r w:rsidR="00607849" w:rsidRPr="008C0659">
        <w:rPr>
          <w:rFonts w:ascii="Arial" w:hAnsi="Arial" w:cs="Arial"/>
          <w:b/>
          <w:bCs/>
          <w:color w:val="000000"/>
          <w:sz w:val="22"/>
          <w:szCs w:val="22"/>
        </w:rPr>
        <w:t>Contrato</w:t>
      </w:r>
      <w:r w:rsidR="00607849" w:rsidRPr="008C0659">
        <w:rPr>
          <w:rFonts w:ascii="Arial" w:hAnsi="Arial" w:cs="Arial"/>
          <w:color w:val="000000"/>
          <w:sz w:val="22"/>
          <w:szCs w:val="22"/>
        </w:rPr>
        <w:t>, mediante as cláusulas e condições enunciadas a seguir, e para o seu fim.</w:t>
      </w:r>
    </w:p>
    <w:p w14:paraId="3456102B" w14:textId="77777777" w:rsidR="00607849" w:rsidRPr="008C0659" w:rsidRDefault="00607849" w:rsidP="00607849">
      <w:pPr>
        <w:spacing w:line="312" w:lineRule="auto"/>
        <w:jc w:val="both"/>
        <w:rPr>
          <w:rFonts w:ascii="Arial" w:hAnsi="Arial" w:cs="Arial"/>
          <w:sz w:val="22"/>
          <w:szCs w:val="22"/>
        </w:rPr>
      </w:pPr>
    </w:p>
    <w:p w14:paraId="64B71B02"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0" w:name="_Hlk125361959"/>
      <w:r w:rsidRPr="008C0659">
        <w:rPr>
          <w:rFonts w:cs="Arial"/>
          <w:color w:val="auto"/>
          <w:sz w:val="22"/>
          <w:szCs w:val="22"/>
        </w:rPr>
        <w:t xml:space="preserve">CLÁUSULA PRIMEIRA – DO OBJETO </w:t>
      </w:r>
    </w:p>
    <w:bookmarkEnd w:id="0"/>
    <w:p w14:paraId="4E42BF2E" w14:textId="43406A22" w:rsidR="00607849" w:rsidRPr="008C0659" w:rsidRDefault="00607849" w:rsidP="00607849">
      <w:pPr>
        <w:spacing w:line="312" w:lineRule="auto"/>
        <w:jc w:val="both"/>
        <w:rPr>
          <w:rFonts w:ascii="Arial" w:hAnsi="Arial" w:cs="Arial"/>
          <w:color w:val="000000"/>
          <w:sz w:val="22"/>
          <w:szCs w:val="22"/>
        </w:rPr>
      </w:pPr>
      <w:r w:rsidRPr="003A78DD">
        <w:rPr>
          <w:rFonts w:ascii="Arial" w:hAnsi="Arial" w:cs="Arial"/>
          <w:sz w:val="22"/>
          <w:szCs w:val="22"/>
        </w:rPr>
        <w:t>1.1. É objeto do presente instrumento a contratação d</w:t>
      </w:r>
      <w:r w:rsidR="003A78DD">
        <w:rPr>
          <w:rFonts w:ascii="Arial" w:hAnsi="Arial" w:cs="Arial"/>
          <w:sz w:val="22"/>
          <w:szCs w:val="22"/>
        </w:rPr>
        <w:t>e</w:t>
      </w:r>
      <w:r w:rsidRPr="003A78DD">
        <w:rPr>
          <w:rFonts w:ascii="Arial" w:hAnsi="Arial" w:cs="Arial"/>
          <w:sz w:val="22"/>
          <w:szCs w:val="22"/>
        </w:rPr>
        <w:t xml:space="preserve"> fornecimento </w:t>
      </w:r>
      <w:r w:rsidR="009C1BAC">
        <w:rPr>
          <w:rFonts w:ascii="Arial" w:hAnsi="Arial" w:cs="Arial"/>
          <w:sz w:val="22"/>
          <w:szCs w:val="22"/>
        </w:rPr>
        <w:t xml:space="preserve">de </w:t>
      </w:r>
      <w:r w:rsidR="00FB5845">
        <w:rPr>
          <w:rFonts w:ascii="Arial" w:hAnsi="Arial" w:cs="Arial"/>
          <w:sz w:val="22"/>
          <w:szCs w:val="22"/>
        </w:rPr>
        <w:t>gás de cozinha e botijões d</w:t>
      </w:r>
      <w:r w:rsidRPr="003A78DD">
        <w:rPr>
          <w:rFonts w:ascii="Arial" w:hAnsi="Arial" w:cs="Arial"/>
          <w:sz w:val="22"/>
          <w:szCs w:val="22"/>
        </w:rPr>
        <w:t xml:space="preserve">e </w:t>
      </w:r>
      <w:r w:rsidRPr="008C0659">
        <w:rPr>
          <w:rFonts w:ascii="Arial" w:hAnsi="Arial" w:cs="Arial"/>
          <w:color w:val="000000"/>
          <w:sz w:val="22"/>
          <w:szCs w:val="22"/>
        </w:rPr>
        <w:t>conformidade com o Termo de Referência e os documentos que instruem o processo, e na conformidade com a Proposta Comercial ofertada, por suas especificações e preços.</w:t>
      </w:r>
    </w:p>
    <w:p w14:paraId="71AD13AF" w14:textId="77777777" w:rsidR="00607849" w:rsidRPr="008C0659" w:rsidRDefault="00607849" w:rsidP="00607849">
      <w:pPr>
        <w:pStyle w:val="PargrafodaLista"/>
        <w:spacing w:line="312" w:lineRule="auto"/>
        <w:ind w:left="568"/>
        <w:jc w:val="both"/>
        <w:rPr>
          <w:rFonts w:ascii="Arial" w:hAnsi="Arial" w:cs="Arial"/>
          <w:color w:val="000000"/>
          <w:sz w:val="22"/>
          <w:szCs w:val="22"/>
        </w:rPr>
      </w:pPr>
    </w:p>
    <w:p w14:paraId="00D977E3" w14:textId="41FE3291" w:rsidR="00607849" w:rsidRDefault="00607849" w:rsidP="00BB50FF">
      <w:pPr>
        <w:pStyle w:val="Corpodetexto3"/>
        <w:spacing w:after="0" w:line="360" w:lineRule="auto"/>
        <w:jc w:val="both"/>
        <w:rPr>
          <w:rFonts w:ascii="Arial" w:hAnsi="Arial" w:cs="Arial"/>
          <w:b/>
          <w:sz w:val="22"/>
          <w:szCs w:val="22"/>
        </w:rPr>
      </w:pPr>
      <w:r w:rsidRPr="008C0659">
        <w:rPr>
          <w:rFonts w:ascii="Arial" w:hAnsi="Arial" w:cs="Arial"/>
          <w:b/>
          <w:bCs/>
          <w:sz w:val="22"/>
          <w:szCs w:val="22"/>
        </w:rPr>
        <w:t>Objeto Resumido da Contratação:</w:t>
      </w:r>
      <w:r w:rsidRPr="008C0659">
        <w:rPr>
          <w:rFonts w:ascii="Arial" w:hAnsi="Arial" w:cs="Arial"/>
          <w:sz w:val="22"/>
          <w:szCs w:val="22"/>
        </w:rPr>
        <w:t xml:space="preserve"> </w:t>
      </w:r>
      <w:r w:rsidR="009C1BAC">
        <w:rPr>
          <w:rFonts w:ascii="Arial" w:hAnsi="Arial" w:cs="Arial"/>
          <w:b/>
          <w:sz w:val="22"/>
          <w:szCs w:val="22"/>
        </w:rPr>
        <w:t xml:space="preserve">Aquisição de </w:t>
      </w:r>
      <w:r w:rsidR="002F0A31">
        <w:rPr>
          <w:rFonts w:ascii="Arial" w:hAnsi="Arial" w:cs="Arial"/>
          <w:b/>
          <w:sz w:val="22"/>
          <w:szCs w:val="22"/>
        </w:rPr>
        <w:t xml:space="preserve">Gás de cozinha e botijões </w:t>
      </w:r>
      <w:r w:rsidR="00BB50FF" w:rsidRPr="00F7376A">
        <w:rPr>
          <w:rFonts w:ascii="Arial" w:hAnsi="Arial" w:cs="Arial"/>
          <w:b/>
          <w:sz w:val="22"/>
          <w:szCs w:val="22"/>
        </w:rPr>
        <w:t>para uso nas Secretarias Municipais desta Prefeitura de Matutina/MG</w:t>
      </w:r>
    </w:p>
    <w:p w14:paraId="3B52F918" w14:textId="77777777" w:rsidR="00BB50FF" w:rsidRPr="008C0659" w:rsidRDefault="00BB50FF" w:rsidP="00BB50FF">
      <w:pPr>
        <w:pStyle w:val="Corpodetexto3"/>
        <w:spacing w:after="0" w:line="360" w:lineRule="auto"/>
        <w:jc w:val="both"/>
        <w:rPr>
          <w:rFonts w:ascii="Arial" w:hAnsi="Arial" w:cs="Arial"/>
          <w:sz w:val="22"/>
          <w:szCs w:val="22"/>
        </w:rPr>
      </w:pPr>
    </w:p>
    <w:p w14:paraId="31D8F5B7"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PLANILHA DE ESPECIFICAÇÃO DOS PREÇOS CONTRATODOS POR ITENS</w:t>
      </w:r>
    </w:p>
    <w:p w14:paraId="6B573470"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sz w:val="22"/>
          <w:szCs w:val="22"/>
        </w:rPr>
      </w:pPr>
    </w:p>
    <w:tbl>
      <w:tblPr>
        <w:tblW w:w="963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2"/>
        <w:gridCol w:w="3501"/>
        <w:gridCol w:w="850"/>
        <w:gridCol w:w="993"/>
        <w:gridCol w:w="992"/>
        <w:gridCol w:w="1134"/>
        <w:gridCol w:w="1494"/>
      </w:tblGrid>
      <w:tr w:rsidR="00E42F99" w:rsidRPr="00C92456" w14:paraId="7CE3A051" w14:textId="77777777" w:rsidTr="00FB5845">
        <w:trPr>
          <w:trHeight w:val="488"/>
        </w:trPr>
        <w:tc>
          <w:tcPr>
            <w:tcW w:w="672" w:type="dxa"/>
            <w:shd w:val="clear" w:color="auto" w:fill="auto"/>
            <w:vAlign w:val="center"/>
          </w:tcPr>
          <w:p w14:paraId="55E19C53" w14:textId="77777777" w:rsidR="00E42F99" w:rsidRPr="00FB5845" w:rsidRDefault="00E42F99" w:rsidP="00AA19F4">
            <w:pPr>
              <w:pStyle w:val="PADRO"/>
              <w:keepNext w:val="0"/>
              <w:widowControl/>
              <w:shd w:val="clear" w:color="auto" w:fill="auto"/>
              <w:spacing w:before="0" w:after="0" w:line="312" w:lineRule="auto"/>
              <w:ind w:firstLine="0"/>
              <w:jc w:val="center"/>
              <w:rPr>
                <w:rFonts w:ascii="Arial" w:hAnsi="Arial" w:cs="Arial"/>
                <w:b/>
                <w:bCs/>
                <w:szCs w:val="20"/>
              </w:rPr>
            </w:pPr>
            <w:r w:rsidRPr="00FB5845">
              <w:rPr>
                <w:rFonts w:ascii="Arial" w:hAnsi="Arial" w:cs="Arial"/>
                <w:b/>
                <w:bCs/>
                <w:szCs w:val="20"/>
              </w:rPr>
              <w:lastRenderedPageBreak/>
              <w:t>ITEM</w:t>
            </w:r>
          </w:p>
        </w:tc>
        <w:tc>
          <w:tcPr>
            <w:tcW w:w="3501" w:type="dxa"/>
            <w:shd w:val="clear" w:color="auto" w:fill="auto"/>
            <w:noWrap/>
            <w:vAlign w:val="center"/>
          </w:tcPr>
          <w:p w14:paraId="4B36F7DD" w14:textId="77777777" w:rsidR="00E42F99" w:rsidRPr="00FB5845" w:rsidRDefault="00E42F99" w:rsidP="00AA19F4">
            <w:pPr>
              <w:pStyle w:val="PADRO"/>
              <w:keepNext w:val="0"/>
              <w:widowControl/>
              <w:shd w:val="clear" w:color="auto" w:fill="auto"/>
              <w:spacing w:before="0" w:after="0" w:line="312" w:lineRule="auto"/>
              <w:ind w:firstLine="0"/>
              <w:jc w:val="center"/>
              <w:rPr>
                <w:rFonts w:ascii="Arial" w:hAnsi="Arial" w:cs="Arial"/>
                <w:b/>
                <w:bCs/>
                <w:szCs w:val="20"/>
              </w:rPr>
            </w:pPr>
            <w:r w:rsidRPr="00FB5845">
              <w:rPr>
                <w:rFonts w:ascii="Arial" w:hAnsi="Arial" w:cs="Arial"/>
                <w:b/>
                <w:bCs/>
                <w:szCs w:val="20"/>
              </w:rPr>
              <w:t>OBJETO/ESPECIFICAÇÃO</w:t>
            </w:r>
          </w:p>
        </w:tc>
        <w:tc>
          <w:tcPr>
            <w:tcW w:w="850" w:type="dxa"/>
            <w:shd w:val="clear" w:color="auto" w:fill="auto"/>
            <w:vAlign w:val="center"/>
          </w:tcPr>
          <w:p w14:paraId="16CFBFB7" w14:textId="77777777" w:rsidR="00E42F99" w:rsidRPr="00FB5845" w:rsidRDefault="00E42F99" w:rsidP="00AA19F4">
            <w:pPr>
              <w:pStyle w:val="PADRO"/>
              <w:keepNext w:val="0"/>
              <w:widowControl/>
              <w:shd w:val="clear" w:color="auto" w:fill="auto"/>
              <w:spacing w:before="0" w:after="0" w:line="312" w:lineRule="auto"/>
              <w:ind w:firstLine="0"/>
              <w:jc w:val="center"/>
              <w:rPr>
                <w:rFonts w:ascii="Arial" w:hAnsi="Arial" w:cs="Arial"/>
                <w:b/>
                <w:bCs/>
                <w:szCs w:val="20"/>
              </w:rPr>
            </w:pPr>
            <w:r w:rsidRPr="00FB5845">
              <w:rPr>
                <w:rFonts w:ascii="Arial" w:hAnsi="Arial" w:cs="Arial"/>
                <w:b/>
                <w:bCs/>
                <w:szCs w:val="20"/>
              </w:rPr>
              <w:t>UNID.</w:t>
            </w:r>
          </w:p>
        </w:tc>
        <w:tc>
          <w:tcPr>
            <w:tcW w:w="993" w:type="dxa"/>
            <w:shd w:val="clear" w:color="auto" w:fill="auto"/>
            <w:vAlign w:val="center"/>
          </w:tcPr>
          <w:p w14:paraId="3AFA8E92" w14:textId="77777777" w:rsidR="00E42F99" w:rsidRPr="00FB5845" w:rsidRDefault="00E42F99" w:rsidP="00AA19F4">
            <w:pPr>
              <w:pStyle w:val="PADRO"/>
              <w:keepNext w:val="0"/>
              <w:widowControl/>
              <w:shd w:val="clear" w:color="auto" w:fill="auto"/>
              <w:spacing w:before="0" w:after="0" w:line="312" w:lineRule="auto"/>
              <w:ind w:firstLine="0"/>
              <w:jc w:val="center"/>
              <w:rPr>
                <w:rFonts w:ascii="Arial" w:hAnsi="Arial" w:cs="Arial"/>
                <w:b/>
                <w:bCs/>
                <w:szCs w:val="20"/>
              </w:rPr>
            </w:pPr>
            <w:r w:rsidRPr="00FB5845">
              <w:rPr>
                <w:rFonts w:ascii="Arial" w:hAnsi="Arial" w:cs="Arial"/>
                <w:b/>
                <w:bCs/>
                <w:szCs w:val="20"/>
              </w:rPr>
              <w:t>QUANT.</w:t>
            </w:r>
          </w:p>
        </w:tc>
        <w:tc>
          <w:tcPr>
            <w:tcW w:w="992" w:type="dxa"/>
            <w:vAlign w:val="center"/>
          </w:tcPr>
          <w:p w14:paraId="393C4EA2" w14:textId="77777777" w:rsidR="00E42F99" w:rsidRPr="00FB5845" w:rsidRDefault="00E42F99" w:rsidP="00FB5845">
            <w:pPr>
              <w:pStyle w:val="PADRO"/>
              <w:keepNext w:val="0"/>
              <w:widowControl/>
              <w:shd w:val="clear" w:color="auto" w:fill="auto"/>
              <w:spacing w:before="0" w:after="0" w:line="312" w:lineRule="auto"/>
              <w:ind w:firstLine="0"/>
              <w:jc w:val="center"/>
              <w:rPr>
                <w:rFonts w:ascii="Arial" w:hAnsi="Arial" w:cs="Arial"/>
                <w:b/>
                <w:bCs/>
                <w:szCs w:val="20"/>
              </w:rPr>
            </w:pPr>
            <w:r w:rsidRPr="00FB5845">
              <w:rPr>
                <w:rFonts w:ascii="Arial" w:hAnsi="Arial" w:cs="Arial"/>
                <w:b/>
                <w:bCs/>
                <w:szCs w:val="20"/>
              </w:rPr>
              <w:t>MARCA</w:t>
            </w:r>
          </w:p>
        </w:tc>
        <w:tc>
          <w:tcPr>
            <w:tcW w:w="1134" w:type="dxa"/>
            <w:vAlign w:val="center"/>
          </w:tcPr>
          <w:p w14:paraId="59A15D4A" w14:textId="77777777" w:rsidR="00E42F99" w:rsidRPr="00FB5845" w:rsidRDefault="00E42F99" w:rsidP="00AA19F4">
            <w:pPr>
              <w:pStyle w:val="PADRO"/>
              <w:keepNext w:val="0"/>
              <w:widowControl/>
              <w:shd w:val="clear" w:color="auto" w:fill="auto"/>
              <w:spacing w:before="0" w:after="0" w:line="312" w:lineRule="auto"/>
              <w:ind w:firstLine="0"/>
              <w:jc w:val="center"/>
              <w:rPr>
                <w:rFonts w:ascii="Arial" w:hAnsi="Arial" w:cs="Arial"/>
                <w:b/>
                <w:bCs/>
                <w:szCs w:val="20"/>
              </w:rPr>
            </w:pPr>
            <w:r w:rsidRPr="00FB5845">
              <w:rPr>
                <w:rFonts w:ascii="Arial" w:hAnsi="Arial" w:cs="Arial"/>
                <w:b/>
                <w:bCs/>
                <w:szCs w:val="20"/>
              </w:rPr>
              <w:t>PÇO UNIT.</w:t>
            </w:r>
          </w:p>
        </w:tc>
        <w:tc>
          <w:tcPr>
            <w:tcW w:w="1494" w:type="dxa"/>
            <w:vAlign w:val="center"/>
          </w:tcPr>
          <w:p w14:paraId="1E84C1D1" w14:textId="77777777" w:rsidR="00E42F99" w:rsidRPr="00FB5845" w:rsidRDefault="00E42F99" w:rsidP="00AA19F4">
            <w:pPr>
              <w:pStyle w:val="PADRO"/>
              <w:keepNext w:val="0"/>
              <w:widowControl/>
              <w:shd w:val="clear" w:color="auto" w:fill="auto"/>
              <w:spacing w:before="0" w:after="0" w:line="312" w:lineRule="auto"/>
              <w:ind w:firstLine="0"/>
              <w:jc w:val="center"/>
              <w:rPr>
                <w:rFonts w:ascii="Arial" w:hAnsi="Arial" w:cs="Arial"/>
                <w:b/>
                <w:bCs/>
                <w:szCs w:val="20"/>
              </w:rPr>
            </w:pPr>
            <w:r w:rsidRPr="00FB5845">
              <w:rPr>
                <w:rFonts w:ascii="Arial" w:hAnsi="Arial" w:cs="Arial"/>
                <w:b/>
                <w:bCs/>
                <w:szCs w:val="20"/>
              </w:rPr>
              <w:t xml:space="preserve">PÇO </w:t>
            </w:r>
          </w:p>
          <w:p w14:paraId="660C31E9" w14:textId="77777777" w:rsidR="00E42F99" w:rsidRPr="00FB5845" w:rsidRDefault="00E42F99" w:rsidP="00AA19F4">
            <w:pPr>
              <w:pStyle w:val="PADRO"/>
              <w:keepNext w:val="0"/>
              <w:widowControl/>
              <w:shd w:val="clear" w:color="auto" w:fill="auto"/>
              <w:spacing w:before="0" w:after="0" w:line="312" w:lineRule="auto"/>
              <w:ind w:right="-135" w:firstLine="0"/>
              <w:jc w:val="center"/>
              <w:rPr>
                <w:rFonts w:ascii="Arial" w:hAnsi="Arial" w:cs="Arial"/>
                <w:b/>
                <w:bCs/>
                <w:szCs w:val="20"/>
              </w:rPr>
            </w:pPr>
            <w:r w:rsidRPr="00FB5845">
              <w:rPr>
                <w:rFonts w:ascii="Arial" w:hAnsi="Arial" w:cs="Arial"/>
                <w:b/>
                <w:bCs/>
                <w:szCs w:val="20"/>
              </w:rPr>
              <w:t>TOTAL</w:t>
            </w:r>
          </w:p>
        </w:tc>
      </w:tr>
      <w:tr w:rsidR="002F0A31" w:rsidRPr="00C92456" w14:paraId="6BE27F3F" w14:textId="77777777" w:rsidTr="00297517">
        <w:trPr>
          <w:trHeight w:val="495"/>
        </w:trPr>
        <w:tc>
          <w:tcPr>
            <w:tcW w:w="672" w:type="dxa"/>
            <w:shd w:val="clear" w:color="auto" w:fill="auto"/>
            <w:hideMark/>
          </w:tcPr>
          <w:p w14:paraId="438A3A1D" w14:textId="096D215D" w:rsidR="002F0A31" w:rsidRPr="00F2200D" w:rsidRDefault="002F0A31" w:rsidP="002F0A31">
            <w:pPr>
              <w:jc w:val="center"/>
              <w:rPr>
                <w:b/>
                <w:bCs/>
                <w:sz w:val="22"/>
                <w:szCs w:val="22"/>
              </w:rPr>
            </w:pPr>
            <w:r w:rsidRPr="00F2200D">
              <w:rPr>
                <w:rFonts w:ascii="Arial" w:hAnsi="Arial" w:cs="Arial"/>
                <w:sz w:val="22"/>
                <w:szCs w:val="22"/>
              </w:rPr>
              <w:t>01</w:t>
            </w:r>
          </w:p>
        </w:tc>
        <w:tc>
          <w:tcPr>
            <w:tcW w:w="3501" w:type="dxa"/>
            <w:shd w:val="clear" w:color="auto" w:fill="auto"/>
            <w:noWrap/>
            <w:hideMark/>
          </w:tcPr>
          <w:p w14:paraId="28E43996" w14:textId="7F38998D" w:rsidR="002F0A31" w:rsidRPr="00F2200D" w:rsidRDefault="002F0A31" w:rsidP="002F0A31">
            <w:pPr>
              <w:jc w:val="both"/>
              <w:rPr>
                <w:sz w:val="22"/>
                <w:szCs w:val="22"/>
              </w:rPr>
            </w:pPr>
            <w:r w:rsidRPr="00F2200D">
              <w:rPr>
                <w:rFonts w:ascii="Arial" w:hAnsi="Arial" w:cs="Arial"/>
                <w:color w:val="000000"/>
                <w:sz w:val="22"/>
                <w:szCs w:val="22"/>
              </w:rPr>
              <w:t>Gás de cozinha (GLP) 13 kg</w:t>
            </w:r>
          </w:p>
        </w:tc>
        <w:tc>
          <w:tcPr>
            <w:tcW w:w="850" w:type="dxa"/>
            <w:shd w:val="clear" w:color="auto" w:fill="auto"/>
            <w:hideMark/>
          </w:tcPr>
          <w:p w14:paraId="5681FB2B" w14:textId="5A80A8C3" w:rsidR="002F0A31" w:rsidRPr="00F2200D" w:rsidRDefault="002F0A31" w:rsidP="002F0A31">
            <w:pPr>
              <w:jc w:val="center"/>
              <w:rPr>
                <w:sz w:val="22"/>
                <w:szCs w:val="22"/>
              </w:rPr>
            </w:pPr>
            <w:proofErr w:type="spellStart"/>
            <w:r w:rsidRPr="00F2200D">
              <w:rPr>
                <w:rFonts w:ascii="Arial" w:hAnsi="Arial" w:cs="Arial"/>
                <w:sz w:val="22"/>
                <w:szCs w:val="22"/>
              </w:rPr>
              <w:t>Unid</w:t>
            </w:r>
            <w:proofErr w:type="spellEnd"/>
          </w:p>
        </w:tc>
        <w:tc>
          <w:tcPr>
            <w:tcW w:w="993" w:type="dxa"/>
            <w:shd w:val="clear" w:color="auto" w:fill="auto"/>
            <w:hideMark/>
          </w:tcPr>
          <w:p w14:paraId="538D8BFE" w14:textId="1A837E42" w:rsidR="002F0A31" w:rsidRPr="00F2200D" w:rsidRDefault="002F0A31" w:rsidP="002F0A31">
            <w:pPr>
              <w:jc w:val="center"/>
              <w:rPr>
                <w:b/>
                <w:bCs/>
                <w:sz w:val="22"/>
                <w:szCs w:val="22"/>
              </w:rPr>
            </w:pPr>
            <w:r w:rsidRPr="00F2200D">
              <w:rPr>
                <w:rFonts w:ascii="Arial" w:hAnsi="Arial" w:cs="Arial"/>
                <w:b/>
                <w:sz w:val="22"/>
                <w:szCs w:val="22"/>
              </w:rPr>
              <w:t>271</w:t>
            </w:r>
          </w:p>
        </w:tc>
        <w:tc>
          <w:tcPr>
            <w:tcW w:w="992" w:type="dxa"/>
          </w:tcPr>
          <w:p w14:paraId="78407446" w14:textId="77777777" w:rsidR="002F0A31" w:rsidRPr="00F2200D" w:rsidRDefault="002F0A31" w:rsidP="002F0A31">
            <w:pPr>
              <w:jc w:val="center"/>
              <w:rPr>
                <w:b/>
                <w:bCs/>
                <w:sz w:val="22"/>
                <w:szCs w:val="22"/>
              </w:rPr>
            </w:pPr>
          </w:p>
        </w:tc>
        <w:tc>
          <w:tcPr>
            <w:tcW w:w="1134" w:type="dxa"/>
          </w:tcPr>
          <w:p w14:paraId="5BB99BF0" w14:textId="77777777" w:rsidR="002F0A31" w:rsidRPr="00F2200D" w:rsidRDefault="002F0A31" w:rsidP="002F0A31">
            <w:pPr>
              <w:jc w:val="center"/>
              <w:rPr>
                <w:b/>
                <w:bCs/>
                <w:sz w:val="22"/>
                <w:szCs w:val="22"/>
              </w:rPr>
            </w:pPr>
          </w:p>
        </w:tc>
        <w:tc>
          <w:tcPr>
            <w:tcW w:w="1494" w:type="dxa"/>
          </w:tcPr>
          <w:p w14:paraId="7AA01F6D" w14:textId="77777777" w:rsidR="002F0A31" w:rsidRPr="00F2200D" w:rsidRDefault="002F0A31" w:rsidP="002F0A31">
            <w:pPr>
              <w:jc w:val="center"/>
              <w:rPr>
                <w:b/>
                <w:bCs/>
                <w:sz w:val="22"/>
                <w:szCs w:val="22"/>
              </w:rPr>
            </w:pPr>
          </w:p>
        </w:tc>
      </w:tr>
      <w:tr w:rsidR="002F0A31" w:rsidRPr="00C92456" w14:paraId="5A8840C5" w14:textId="77777777" w:rsidTr="00297517">
        <w:trPr>
          <w:trHeight w:val="420"/>
        </w:trPr>
        <w:tc>
          <w:tcPr>
            <w:tcW w:w="672" w:type="dxa"/>
            <w:shd w:val="clear" w:color="auto" w:fill="auto"/>
            <w:hideMark/>
          </w:tcPr>
          <w:p w14:paraId="6B388E64" w14:textId="34A4D571" w:rsidR="002F0A31" w:rsidRPr="00F2200D" w:rsidRDefault="002F0A31" w:rsidP="002F0A31">
            <w:pPr>
              <w:jc w:val="center"/>
              <w:rPr>
                <w:b/>
                <w:bCs/>
                <w:sz w:val="22"/>
                <w:szCs w:val="22"/>
              </w:rPr>
            </w:pPr>
            <w:r w:rsidRPr="00F2200D">
              <w:rPr>
                <w:rFonts w:ascii="Arial" w:hAnsi="Arial" w:cs="Arial"/>
                <w:sz w:val="22"/>
                <w:szCs w:val="22"/>
              </w:rPr>
              <w:t>02</w:t>
            </w:r>
          </w:p>
        </w:tc>
        <w:tc>
          <w:tcPr>
            <w:tcW w:w="3501" w:type="dxa"/>
            <w:shd w:val="clear" w:color="auto" w:fill="auto"/>
            <w:noWrap/>
            <w:hideMark/>
          </w:tcPr>
          <w:p w14:paraId="73BB91EE" w14:textId="51968A6C" w:rsidR="002F0A31" w:rsidRPr="00F2200D" w:rsidRDefault="002F0A31" w:rsidP="002F0A31">
            <w:pPr>
              <w:jc w:val="both"/>
              <w:rPr>
                <w:sz w:val="22"/>
                <w:szCs w:val="22"/>
              </w:rPr>
            </w:pPr>
            <w:r w:rsidRPr="00F2200D">
              <w:rPr>
                <w:rFonts w:ascii="Arial" w:hAnsi="Arial" w:cs="Arial"/>
                <w:color w:val="000000"/>
                <w:sz w:val="22"/>
                <w:szCs w:val="22"/>
              </w:rPr>
              <w:t>Gás de cozinha (GLP) 45 kg</w:t>
            </w:r>
          </w:p>
        </w:tc>
        <w:tc>
          <w:tcPr>
            <w:tcW w:w="850" w:type="dxa"/>
            <w:shd w:val="clear" w:color="auto" w:fill="auto"/>
            <w:hideMark/>
          </w:tcPr>
          <w:p w14:paraId="7DDA3E2F" w14:textId="6F538F0F" w:rsidR="002F0A31" w:rsidRPr="00F2200D" w:rsidRDefault="002F0A31" w:rsidP="002F0A31">
            <w:pPr>
              <w:jc w:val="center"/>
              <w:rPr>
                <w:sz w:val="22"/>
                <w:szCs w:val="22"/>
              </w:rPr>
            </w:pPr>
            <w:proofErr w:type="spellStart"/>
            <w:r w:rsidRPr="00F2200D">
              <w:rPr>
                <w:rFonts w:ascii="Arial" w:hAnsi="Arial" w:cs="Arial"/>
                <w:sz w:val="22"/>
                <w:szCs w:val="22"/>
              </w:rPr>
              <w:t>Unid</w:t>
            </w:r>
            <w:proofErr w:type="spellEnd"/>
          </w:p>
        </w:tc>
        <w:tc>
          <w:tcPr>
            <w:tcW w:w="993" w:type="dxa"/>
            <w:shd w:val="clear" w:color="auto" w:fill="auto"/>
            <w:hideMark/>
          </w:tcPr>
          <w:p w14:paraId="3890927A" w14:textId="7D0724AF" w:rsidR="002F0A31" w:rsidRPr="00F2200D" w:rsidRDefault="002F0A31" w:rsidP="002F0A31">
            <w:pPr>
              <w:jc w:val="center"/>
              <w:rPr>
                <w:b/>
                <w:bCs/>
                <w:sz w:val="22"/>
                <w:szCs w:val="22"/>
              </w:rPr>
            </w:pPr>
            <w:r w:rsidRPr="00F2200D">
              <w:rPr>
                <w:rFonts w:ascii="Arial" w:hAnsi="Arial" w:cs="Arial"/>
                <w:b/>
                <w:sz w:val="22"/>
                <w:szCs w:val="22"/>
              </w:rPr>
              <w:t>25</w:t>
            </w:r>
          </w:p>
        </w:tc>
        <w:tc>
          <w:tcPr>
            <w:tcW w:w="992" w:type="dxa"/>
          </w:tcPr>
          <w:p w14:paraId="1D502079" w14:textId="77777777" w:rsidR="002F0A31" w:rsidRPr="00F2200D" w:rsidRDefault="002F0A31" w:rsidP="002F0A31">
            <w:pPr>
              <w:jc w:val="center"/>
              <w:rPr>
                <w:b/>
                <w:bCs/>
                <w:sz w:val="22"/>
                <w:szCs w:val="22"/>
              </w:rPr>
            </w:pPr>
          </w:p>
        </w:tc>
        <w:tc>
          <w:tcPr>
            <w:tcW w:w="1134" w:type="dxa"/>
          </w:tcPr>
          <w:p w14:paraId="25FA86BE" w14:textId="77777777" w:rsidR="002F0A31" w:rsidRPr="00F2200D" w:rsidRDefault="002F0A31" w:rsidP="002F0A31">
            <w:pPr>
              <w:jc w:val="center"/>
              <w:rPr>
                <w:b/>
                <w:bCs/>
                <w:sz w:val="22"/>
                <w:szCs w:val="22"/>
              </w:rPr>
            </w:pPr>
          </w:p>
        </w:tc>
        <w:tc>
          <w:tcPr>
            <w:tcW w:w="1494" w:type="dxa"/>
          </w:tcPr>
          <w:p w14:paraId="170FF720" w14:textId="77777777" w:rsidR="002F0A31" w:rsidRPr="00F2200D" w:rsidRDefault="002F0A31" w:rsidP="002F0A31">
            <w:pPr>
              <w:jc w:val="center"/>
              <w:rPr>
                <w:b/>
                <w:bCs/>
                <w:sz w:val="22"/>
                <w:szCs w:val="22"/>
              </w:rPr>
            </w:pPr>
          </w:p>
        </w:tc>
      </w:tr>
      <w:tr w:rsidR="002F0A31" w:rsidRPr="00C92456" w14:paraId="2018E287" w14:textId="77777777" w:rsidTr="00297517">
        <w:trPr>
          <w:trHeight w:val="405"/>
        </w:trPr>
        <w:tc>
          <w:tcPr>
            <w:tcW w:w="672" w:type="dxa"/>
            <w:shd w:val="clear" w:color="auto" w:fill="auto"/>
            <w:hideMark/>
          </w:tcPr>
          <w:p w14:paraId="38299D9C" w14:textId="18181125" w:rsidR="002F0A31" w:rsidRPr="00F2200D" w:rsidRDefault="002F0A31" w:rsidP="002F0A31">
            <w:pPr>
              <w:jc w:val="center"/>
              <w:rPr>
                <w:b/>
                <w:bCs/>
                <w:sz w:val="22"/>
                <w:szCs w:val="22"/>
              </w:rPr>
            </w:pPr>
            <w:r w:rsidRPr="00F2200D">
              <w:rPr>
                <w:rFonts w:ascii="Arial" w:hAnsi="Arial" w:cs="Arial"/>
                <w:sz w:val="22"/>
                <w:szCs w:val="22"/>
              </w:rPr>
              <w:t>03</w:t>
            </w:r>
          </w:p>
        </w:tc>
        <w:tc>
          <w:tcPr>
            <w:tcW w:w="3501" w:type="dxa"/>
            <w:shd w:val="clear" w:color="auto" w:fill="auto"/>
            <w:noWrap/>
            <w:hideMark/>
          </w:tcPr>
          <w:p w14:paraId="2F902D8F" w14:textId="061D7509" w:rsidR="002F0A31" w:rsidRPr="00F2200D" w:rsidRDefault="002F0A31" w:rsidP="002F0A31">
            <w:pPr>
              <w:jc w:val="both"/>
              <w:rPr>
                <w:sz w:val="22"/>
                <w:szCs w:val="22"/>
              </w:rPr>
            </w:pPr>
            <w:r w:rsidRPr="00F2200D">
              <w:rPr>
                <w:rFonts w:ascii="Arial" w:hAnsi="Arial" w:cs="Arial"/>
                <w:color w:val="000000"/>
                <w:sz w:val="22"/>
                <w:szCs w:val="22"/>
              </w:rPr>
              <w:t xml:space="preserve">Botijão para gás de </w:t>
            </w:r>
            <w:proofErr w:type="gramStart"/>
            <w:r w:rsidRPr="00F2200D">
              <w:rPr>
                <w:rFonts w:ascii="Arial" w:hAnsi="Arial" w:cs="Arial"/>
                <w:color w:val="000000"/>
                <w:sz w:val="22"/>
                <w:szCs w:val="22"/>
              </w:rPr>
              <w:t>cozinha  13</w:t>
            </w:r>
            <w:proofErr w:type="gramEnd"/>
            <w:r w:rsidRPr="00F2200D">
              <w:rPr>
                <w:rFonts w:ascii="Arial" w:hAnsi="Arial" w:cs="Arial"/>
                <w:color w:val="000000"/>
                <w:sz w:val="22"/>
                <w:szCs w:val="22"/>
              </w:rPr>
              <w:t xml:space="preserve"> kg - P-13</w:t>
            </w:r>
          </w:p>
        </w:tc>
        <w:tc>
          <w:tcPr>
            <w:tcW w:w="850" w:type="dxa"/>
            <w:shd w:val="clear" w:color="auto" w:fill="auto"/>
            <w:hideMark/>
          </w:tcPr>
          <w:p w14:paraId="49309027" w14:textId="5DB2DCDE" w:rsidR="002F0A31" w:rsidRPr="00F2200D" w:rsidRDefault="002F0A31" w:rsidP="002F0A31">
            <w:pPr>
              <w:jc w:val="center"/>
              <w:rPr>
                <w:sz w:val="22"/>
                <w:szCs w:val="22"/>
              </w:rPr>
            </w:pPr>
            <w:proofErr w:type="spellStart"/>
            <w:r w:rsidRPr="00F2200D">
              <w:rPr>
                <w:rFonts w:ascii="Arial" w:hAnsi="Arial" w:cs="Arial"/>
                <w:sz w:val="22"/>
                <w:szCs w:val="22"/>
              </w:rPr>
              <w:t>Unid</w:t>
            </w:r>
            <w:proofErr w:type="spellEnd"/>
          </w:p>
        </w:tc>
        <w:tc>
          <w:tcPr>
            <w:tcW w:w="993" w:type="dxa"/>
            <w:shd w:val="clear" w:color="auto" w:fill="auto"/>
            <w:hideMark/>
          </w:tcPr>
          <w:p w14:paraId="671713C3" w14:textId="155D2D04" w:rsidR="002F0A31" w:rsidRPr="00F2200D" w:rsidRDefault="002F0A31" w:rsidP="002F0A31">
            <w:pPr>
              <w:jc w:val="center"/>
              <w:rPr>
                <w:b/>
                <w:bCs/>
                <w:sz w:val="22"/>
                <w:szCs w:val="22"/>
              </w:rPr>
            </w:pPr>
            <w:r w:rsidRPr="00F2200D">
              <w:rPr>
                <w:rFonts w:ascii="Arial" w:hAnsi="Arial" w:cs="Arial"/>
                <w:b/>
                <w:sz w:val="22"/>
                <w:szCs w:val="22"/>
              </w:rPr>
              <w:t>13</w:t>
            </w:r>
          </w:p>
        </w:tc>
        <w:tc>
          <w:tcPr>
            <w:tcW w:w="992" w:type="dxa"/>
          </w:tcPr>
          <w:p w14:paraId="7B5E19BF" w14:textId="77777777" w:rsidR="002F0A31" w:rsidRPr="00F2200D" w:rsidRDefault="002F0A31" w:rsidP="002F0A31">
            <w:pPr>
              <w:jc w:val="center"/>
              <w:rPr>
                <w:b/>
                <w:bCs/>
                <w:sz w:val="22"/>
                <w:szCs w:val="22"/>
              </w:rPr>
            </w:pPr>
          </w:p>
        </w:tc>
        <w:tc>
          <w:tcPr>
            <w:tcW w:w="1134" w:type="dxa"/>
          </w:tcPr>
          <w:p w14:paraId="640EA288" w14:textId="77777777" w:rsidR="002F0A31" w:rsidRPr="00F2200D" w:rsidRDefault="002F0A31" w:rsidP="002F0A31">
            <w:pPr>
              <w:jc w:val="center"/>
              <w:rPr>
                <w:b/>
                <w:bCs/>
                <w:sz w:val="22"/>
                <w:szCs w:val="22"/>
              </w:rPr>
            </w:pPr>
          </w:p>
        </w:tc>
        <w:tc>
          <w:tcPr>
            <w:tcW w:w="1494" w:type="dxa"/>
          </w:tcPr>
          <w:p w14:paraId="207E15D9" w14:textId="77777777" w:rsidR="002F0A31" w:rsidRPr="00F2200D" w:rsidRDefault="002F0A31" w:rsidP="002F0A31">
            <w:pPr>
              <w:jc w:val="center"/>
              <w:rPr>
                <w:b/>
                <w:bCs/>
                <w:sz w:val="22"/>
                <w:szCs w:val="22"/>
              </w:rPr>
            </w:pPr>
          </w:p>
        </w:tc>
      </w:tr>
      <w:tr w:rsidR="002F0A31" w:rsidRPr="00C92456" w14:paraId="671F8050" w14:textId="77777777" w:rsidTr="00297517">
        <w:trPr>
          <w:trHeight w:val="675"/>
        </w:trPr>
        <w:tc>
          <w:tcPr>
            <w:tcW w:w="672" w:type="dxa"/>
            <w:shd w:val="clear" w:color="auto" w:fill="auto"/>
            <w:hideMark/>
          </w:tcPr>
          <w:p w14:paraId="75B70D76" w14:textId="0D3B1B4A" w:rsidR="002F0A31" w:rsidRPr="00F2200D" w:rsidRDefault="002F0A31" w:rsidP="002F0A31">
            <w:pPr>
              <w:jc w:val="center"/>
              <w:rPr>
                <w:b/>
                <w:bCs/>
                <w:sz w:val="22"/>
                <w:szCs w:val="22"/>
              </w:rPr>
            </w:pPr>
            <w:r w:rsidRPr="00F2200D">
              <w:rPr>
                <w:rFonts w:ascii="Arial" w:hAnsi="Arial" w:cs="Arial"/>
                <w:sz w:val="22"/>
                <w:szCs w:val="22"/>
              </w:rPr>
              <w:t>04</w:t>
            </w:r>
          </w:p>
        </w:tc>
        <w:tc>
          <w:tcPr>
            <w:tcW w:w="3501" w:type="dxa"/>
            <w:shd w:val="clear" w:color="auto" w:fill="auto"/>
            <w:noWrap/>
            <w:hideMark/>
          </w:tcPr>
          <w:p w14:paraId="0A8C5F75" w14:textId="2703A53B" w:rsidR="002F0A31" w:rsidRPr="00F2200D" w:rsidRDefault="002F0A31" w:rsidP="002F0A31">
            <w:pPr>
              <w:jc w:val="both"/>
              <w:rPr>
                <w:sz w:val="22"/>
                <w:szCs w:val="22"/>
              </w:rPr>
            </w:pPr>
            <w:r w:rsidRPr="00F2200D">
              <w:rPr>
                <w:rFonts w:ascii="Arial" w:hAnsi="Arial" w:cs="Arial"/>
                <w:color w:val="000000"/>
                <w:sz w:val="22"/>
                <w:szCs w:val="22"/>
              </w:rPr>
              <w:t xml:space="preserve">Botijão para gás de </w:t>
            </w:r>
            <w:proofErr w:type="gramStart"/>
            <w:r w:rsidRPr="00F2200D">
              <w:rPr>
                <w:rFonts w:ascii="Arial" w:hAnsi="Arial" w:cs="Arial"/>
                <w:color w:val="000000"/>
                <w:sz w:val="22"/>
                <w:szCs w:val="22"/>
              </w:rPr>
              <w:t>cozinha  45</w:t>
            </w:r>
            <w:proofErr w:type="gramEnd"/>
            <w:r w:rsidRPr="00F2200D">
              <w:rPr>
                <w:rFonts w:ascii="Arial" w:hAnsi="Arial" w:cs="Arial"/>
                <w:color w:val="000000"/>
                <w:sz w:val="22"/>
                <w:szCs w:val="22"/>
              </w:rPr>
              <w:t xml:space="preserve"> kg - P-45</w:t>
            </w:r>
          </w:p>
        </w:tc>
        <w:tc>
          <w:tcPr>
            <w:tcW w:w="850" w:type="dxa"/>
            <w:shd w:val="clear" w:color="auto" w:fill="auto"/>
            <w:hideMark/>
          </w:tcPr>
          <w:p w14:paraId="4636BB15" w14:textId="17B86B6F" w:rsidR="002F0A31" w:rsidRPr="00F2200D" w:rsidRDefault="002F0A31" w:rsidP="002F0A31">
            <w:pPr>
              <w:jc w:val="center"/>
              <w:rPr>
                <w:sz w:val="22"/>
                <w:szCs w:val="22"/>
              </w:rPr>
            </w:pPr>
            <w:proofErr w:type="spellStart"/>
            <w:proofErr w:type="gramStart"/>
            <w:r w:rsidRPr="00F2200D">
              <w:rPr>
                <w:rFonts w:ascii="Arial" w:hAnsi="Arial" w:cs="Arial"/>
                <w:sz w:val="22"/>
                <w:szCs w:val="22"/>
              </w:rPr>
              <w:t>unid</w:t>
            </w:r>
            <w:proofErr w:type="spellEnd"/>
            <w:proofErr w:type="gramEnd"/>
          </w:p>
        </w:tc>
        <w:tc>
          <w:tcPr>
            <w:tcW w:w="993" w:type="dxa"/>
            <w:shd w:val="clear" w:color="auto" w:fill="auto"/>
            <w:hideMark/>
          </w:tcPr>
          <w:p w14:paraId="3CB3FB95" w14:textId="6AC97351" w:rsidR="002F0A31" w:rsidRPr="00F2200D" w:rsidRDefault="002F0A31" w:rsidP="002F0A31">
            <w:pPr>
              <w:jc w:val="center"/>
              <w:rPr>
                <w:b/>
                <w:bCs/>
                <w:sz w:val="22"/>
                <w:szCs w:val="22"/>
              </w:rPr>
            </w:pPr>
            <w:r w:rsidRPr="00F2200D">
              <w:rPr>
                <w:rFonts w:ascii="Arial" w:hAnsi="Arial" w:cs="Arial"/>
                <w:b/>
                <w:sz w:val="22"/>
                <w:szCs w:val="22"/>
              </w:rPr>
              <w:t>1</w:t>
            </w:r>
          </w:p>
        </w:tc>
        <w:tc>
          <w:tcPr>
            <w:tcW w:w="992" w:type="dxa"/>
          </w:tcPr>
          <w:p w14:paraId="5FC74CA2" w14:textId="77777777" w:rsidR="002F0A31" w:rsidRPr="00F2200D" w:rsidRDefault="002F0A31" w:rsidP="002F0A31">
            <w:pPr>
              <w:jc w:val="center"/>
              <w:rPr>
                <w:b/>
                <w:bCs/>
                <w:sz w:val="22"/>
                <w:szCs w:val="22"/>
              </w:rPr>
            </w:pPr>
          </w:p>
        </w:tc>
        <w:tc>
          <w:tcPr>
            <w:tcW w:w="1134" w:type="dxa"/>
          </w:tcPr>
          <w:p w14:paraId="7BD3C3F5" w14:textId="77777777" w:rsidR="002F0A31" w:rsidRPr="00F2200D" w:rsidRDefault="002F0A31" w:rsidP="002F0A31">
            <w:pPr>
              <w:jc w:val="center"/>
              <w:rPr>
                <w:b/>
                <w:bCs/>
                <w:sz w:val="22"/>
                <w:szCs w:val="22"/>
              </w:rPr>
            </w:pPr>
          </w:p>
        </w:tc>
        <w:tc>
          <w:tcPr>
            <w:tcW w:w="1494" w:type="dxa"/>
          </w:tcPr>
          <w:p w14:paraId="0611776F" w14:textId="77777777" w:rsidR="002F0A31" w:rsidRPr="00F2200D" w:rsidRDefault="002F0A31" w:rsidP="002F0A31">
            <w:pPr>
              <w:jc w:val="center"/>
              <w:rPr>
                <w:b/>
                <w:bCs/>
                <w:sz w:val="22"/>
                <w:szCs w:val="22"/>
              </w:rPr>
            </w:pPr>
          </w:p>
        </w:tc>
      </w:tr>
    </w:tbl>
    <w:p w14:paraId="0E74E037" w14:textId="77777777" w:rsidR="00607849" w:rsidRPr="008C0659" w:rsidRDefault="00607849" w:rsidP="00607849">
      <w:pPr>
        <w:pStyle w:val="PADRO"/>
        <w:keepNext w:val="0"/>
        <w:widowControl/>
        <w:shd w:val="clear" w:color="auto" w:fill="auto"/>
        <w:spacing w:before="120" w:after="120" w:line="312" w:lineRule="auto"/>
        <w:ind w:firstLine="0"/>
        <w:rPr>
          <w:rFonts w:ascii="Arial" w:hAnsi="Arial" w:cs="Arial"/>
          <w:sz w:val="22"/>
          <w:szCs w:val="22"/>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5373"/>
        <w:gridCol w:w="2990"/>
      </w:tblGrid>
      <w:tr w:rsidR="00607849" w:rsidRPr="008C0659" w14:paraId="56DDABD5" w14:textId="77777777" w:rsidTr="00FC702C">
        <w:tc>
          <w:tcPr>
            <w:tcW w:w="851" w:type="dxa"/>
            <w:shd w:val="clear" w:color="auto" w:fill="auto"/>
          </w:tcPr>
          <w:p w14:paraId="34CA48F4" w14:textId="77777777" w:rsidR="00607849" w:rsidRPr="008C0659" w:rsidRDefault="00607849" w:rsidP="000E2D6D">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Total</w:t>
            </w:r>
          </w:p>
        </w:tc>
        <w:tc>
          <w:tcPr>
            <w:tcW w:w="5373" w:type="dxa"/>
            <w:shd w:val="clear" w:color="auto" w:fill="auto"/>
          </w:tcPr>
          <w:p w14:paraId="4F5D85DB" w14:textId="77777777" w:rsidR="00607849" w:rsidRPr="008C0659" w:rsidRDefault="00607849" w:rsidP="000E2D6D">
            <w:pPr>
              <w:pStyle w:val="PADRO"/>
              <w:keepNext w:val="0"/>
              <w:widowControl/>
              <w:shd w:val="clear" w:color="auto" w:fill="auto"/>
              <w:spacing w:before="120" w:after="120" w:line="312" w:lineRule="auto"/>
              <w:ind w:firstLine="0"/>
              <w:rPr>
                <w:rFonts w:ascii="Arial" w:hAnsi="Arial" w:cs="Arial"/>
                <w:b/>
                <w:bCs/>
                <w:sz w:val="22"/>
                <w:szCs w:val="22"/>
              </w:rPr>
            </w:pPr>
            <w:r w:rsidRPr="008C0659">
              <w:rPr>
                <w:rFonts w:ascii="Arial" w:hAnsi="Arial" w:cs="Arial"/>
                <w:b/>
                <w:bCs/>
                <w:sz w:val="22"/>
                <w:szCs w:val="22"/>
              </w:rPr>
              <w:t>Preço para o fornecimento do conjunto dos itens</w:t>
            </w:r>
          </w:p>
        </w:tc>
        <w:tc>
          <w:tcPr>
            <w:tcW w:w="2990" w:type="dxa"/>
            <w:shd w:val="clear" w:color="auto" w:fill="auto"/>
          </w:tcPr>
          <w:p w14:paraId="51E4F025" w14:textId="77777777" w:rsidR="00607849" w:rsidRPr="008C0659" w:rsidRDefault="00607849" w:rsidP="000E2D6D">
            <w:pPr>
              <w:pStyle w:val="PADRO"/>
              <w:keepNext w:val="0"/>
              <w:widowControl/>
              <w:shd w:val="clear" w:color="auto" w:fill="auto"/>
              <w:spacing w:before="120" w:after="120" w:line="312" w:lineRule="auto"/>
              <w:ind w:firstLine="0"/>
              <w:jc w:val="center"/>
              <w:rPr>
                <w:rFonts w:ascii="Arial" w:hAnsi="Arial" w:cs="Arial"/>
                <w:sz w:val="22"/>
                <w:szCs w:val="22"/>
              </w:rPr>
            </w:pPr>
            <w:r w:rsidRPr="008C0659">
              <w:rPr>
                <w:rFonts w:ascii="Arial" w:hAnsi="Arial" w:cs="Arial"/>
                <w:sz w:val="22"/>
                <w:szCs w:val="22"/>
                <w:highlight w:val="yellow"/>
              </w:rPr>
              <w:t>........................</w:t>
            </w:r>
          </w:p>
        </w:tc>
      </w:tr>
    </w:tbl>
    <w:p w14:paraId="1115F5E7" w14:textId="77777777" w:rsidR="00607849" w:rsidRPr="008C0659" w:rsidRDefault="00607849" w:rsidP="00607849">
      <w:pPr>
        <w:spacing w:line="312" w:lineRule="auto"/>
        <w:ind w:left="425"/>
        <w:jc w:val="both"/>
        <w:rPr>
          <w:rFonts w:ascii="Arial" w:hAnsi="Arial" w:cs="Arial"/>
          <w:sz w:val="22"/>
          <w:szCs w:val="22"/>
          <w:lang w:val="x-none"/>
        </w:rPr>
      </w:pPr>
    </w:p>
    <w:p w14:paraId="12876B7F" w14:textId="77777777" w:rsidR="00607849" w:rsidRPr="008C0659" w:rsidRDefault="00607849" w:rsidP="00607849">
      <w:pPr>
        <w:pStyle w:val="Nivel2"/>
        <w:numPr>
          <w:ilvl w:val="0"/>
          <w:numId w:val="0"/>
        </w:numPr>
        <w:spacing w:before="0" w:after="0" w:line="312" w:lineRule="auto"/>
        <w:rPr>
          <w:sz w:val="22"/>
          <w:szCs w:val="22"/>
        </w:rPr>
      </w:pPr>
      <w:r w:rsidRPr="008C0659">
        <w:rPr>
          <w:sz w:val="22"/>
          <w:szCs w:val="22"/>
        </w:rPr>
        <w:t>1.2. Vinculam a contratação, independente de transcrição, os seguintes termos:</w:t>
      </w:r>
    </w:p>
    <w:p w14:paraId="7033B309"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1.2.1. O termo de referência e o ETP – Estudo Técnico Preliminar;</w:t>
      </w:r>
    </w:p>
    <w:p w14:paraId="0A68608D"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1.2.2. O edital ou instrumento convocatório do procedimento;</w:t>
      </w:r>
    </w:p>
    <w:p w14:paraId="614CB37F"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1.2.3. A proposta da contratada apresentada na licitação;</w:t>
      </w:r>
    </w:p>
    <w:p w14:paraId="568F0AC4"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r w:rsidRPr="008C0659">
        <w:rPr>
          <w:rFonts w:ascii="Arial" w:hAnsi="Arial" w:cs="Arial"/>
          <w:color w:val="000000"/>
          <w:sz w:val="22"/>
          <w:szCs w:val="22"/>
        </w:rPr>
        <w:t>1.2.4. Outros Anexos dos documentos supracitados.</w:t>
      </w:r>
    </w:p>
    <w:p w14:paraId="489CF62A"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489C97DA"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1" w:name="_Hlk125363574"/>
      <w:r w:rsidRPr="008C0659">
        <w:rPr>
          <w:rFonts w:cs="Arial"/>
          <w:color w:val="auto"/>
          <w:sz w:val="22"/>
          <w:szCs w:val="22"/>
        </w:rPr>
        <w:t>CLÁUSULA SEGUNDA – DA VIGÊNCIA E PRORROGAÇÃO</w:t>
      </w:r>
    </w:p>
    <w:bookmarkEnd w:id="1"/>
    <w:p w14:paraId="04588438" w14:textId="77777777" w:rsidR="00607849" w:rsidRPr="003A78DD" w:rsidRDefault="00607849" w:rsidP="00607849">
      <w:pPr>
        <w:pStyle w:val="Nvel2-Red"/>
        <w:numPr>
          <w:ilvl w:val="0"/>
          <w:numId w:val="0"/>
        </w:numPr>
        <w:spacing w:before="0" w:after="0" w:line="312" w:lineRule="auto"/>
        <w:rPr>
          <w:i w:val="0"/>
          <w:color w:val="auto"/>
          <w:sz w:val="22"/>
          <w:szCs w:val="22"/>
        </w:rPr>
      </w:pPr>
      <w:r w:rsidRPr="003A78DD">
        <w:rPr>
          <w:i w:val="0"/>
          <w:color w:val="auto"/>
          <w:sz w:val="22"/>
          <w:szCs w:val="22"/>
        </w:rPr>
        <w:t xml:space="preserve">2.1. O prazo de vigência da contratação é de 12 (doze) meses, contados do(a) sua assinatura ou da ordem de fornecimento, para completa execução do objeto. </w:t>
      </w:r>
    </w:p>
    <w:p w14:paraId="52D51B41" w14:textId="77777777" w:rsidR="00607849" w:rsidRPr="003A78DD" w:rsidRDefault="00607849" w:rsidP="00607849">
      <w:pPr>
        <w:pStyle w:val="Nvel2-Red"/>
        <w:numPr>
          <w:ilvl w:val="0"/>
          <w:numId w:val="0"/>
        </w:numPr>
        <w:spacing w:before="0" w:after="0" w:line="312" w:lineRule="auto"/>
        <w:rPr>
          <w:i w:val="0"/>
          <w:color w:val="auto"/>
          <w:sz w:val="22"/>
          <w:szCs w:val="22"/>
        </w:rPr>
      </w:pPr>
    </w:p>
    <w:p w14:paraId="54836E52" w14:textId="77777777" w:rsidR="00607849" w:rsidRPr="003A78DD" w:rsidRDefault="00607849" w:rsidP="00607849">
      <w:pPr>
        <w:pStyle w:val="Nvel2-Red"/>
        <w:numPr>
          <w:ilvl w:val="0"/>
          <w:numId w:val="0"/>
        </w:numPr>
        <w:spacing w:before="0" w:after="0" w:line="312" w:lineRule="auto"/>
        <w:rPr>
          <w:i w:val="0"/>
          <w:color w:val="auto"/>
          <w:sz w:val="22"/>
          <w:szCs w:val="22"/>
        </w:rPr>
      </w:pPr>
      <w:r w:rsidRPr="003A78DD">
        <w:rPr>
          <w:rFonts w:eastAsia="Arial Unicode MS"/>
          <w:i w:val="0"/>
          <w:iCs w:val="0"/>
          <w:color w:val="auto"/>
          <w:sz w:val="22"/>
          <w:szCs w:val="22"/>
        </w:rPr>
        <w:t xml:space="preserve">2.2. O prazo de vigência poderá ser prorrogado, </w:t>
      </w:r>
      <w:r w:rsidRPr="003A78DD">
        <w:rPr>
          <w:i w:val="0"/>
          <w:iCs w:val="0"/>
          <w:color w:val="auto"/>
          <w:sz w:val="22"/>
          <w:szCs w:val="22"/>
        </w:rPr>
        <w:t xml:space="preserve">na forma do </w:t>
      </w:r>
      <w:hyperlink r:id="rId7" w:anchor="art105" w:history="1">
        <w:r w:rsidRPr="003A78DD">
          <w:rPr>
            <w:rStyle w:val="Hyperlink"/>
            <w:i w:val="0"/>
            <w:iCs w:val="0"/>
            <w:color w:val="auto"/>
            <w:sz w:val="22"/>
            <w:szCs w:val="22"/>
          </w:rPr>
          <w:t>art. 105 da Lei Federal 14.133 de 2021</w:t>
        </w:r>
      </w:hyperlink>
      <w:r w:rsidRPr="003A78DD">
        <w:rPr>
          <w:i w:val="0"/>
          <w:color w:val="auto"/>
          <w:sz w:val="22"/>
          <w:szCs w:val="22"/>
        </w:rPr>
        <w:t xml:space="preserve">, se de conveniência para a Administração e em comum acordo entre as partes, com vista à continuidade do fornecimento, ou para a conclusão do objeto. </w:t>
      </w:r>
    </w:p>
    <w:p w14:paraId="512C143C" w14:textId="77777777" w:rsidR="00607849" w:rsidRPr="003A78DD" w:rsidRDefault="00607849" w:rsidP="00607849">
      <w:pPr>
        <w:pStyle w:val="Nvel2-Red"/>
        <w:numPr>
          <w:ilvl w:val="0"/>
          <w:numId w:val="0"/>
        </w:numPr>
        <w:spacing w:before="0" w:after="0" w:line="312" w:lineRule="auto"/>
        <w:rPr>
          <w:i w:val="0"/>
          <w:color w:val="auto"/>
          <w:sz w:val="22"/>
          <w:szCs w:val="22"/>
        </w:rPr>
      </w:pPr>
    </w:p>
    <w:p w14:paraId="23111079" w14:textId="77777777" w:rsidR="00607849" w:rsidRPr="003A78DD" w:rsidRDefault="00607849" w:rsidP="00607849">
      <w:pPr>
        <w:pStyle w:val="Nvel2-Red"/>
        <w:numPr>
          <w:ilvl w:val="0"/>
          <w:numId w:val="0"/>
        </w:numPr>
        <w:spacing w:before="0" w:after="0" w:line="312" w:lineRule="auto"/>
        <w:rPr>
          <w:i w:val="0"/>
          <w:iCs w:val="0"/>
          <w:color w:val="auto"/>
          <w:sz w:val="22"/>
          <w:szCs w:val="22"/>
        </w:rPr>
      </w:pPr>
      <w:r w:rsidRPr="003A78DD">
        <w:rPr>
          <w:i w:val="0"/>
          <w:iCs w:val="0"/>
          <w:color w:val="auto"/>
          <w:sz w:val="22"/>
          <w:szCs w:val="22"/>
        </w:rPr>
        <w:t xml:space="preserve">2.3. A prorrogação de que trata o tópico acima é condicionada ao ateste, pela </w:t>
      </w:r>
      <w:r w:rsidRPr="003A78DD">
        <w:rPr>
          <w:rStyle w:val="Hyperlink"/>
          <w:i w:val="0"/>
          <w:iCs w:val="0"/>
          <w:color w:val="auto"/>
          <w:sz w:val="22"/>
          <w:szCs w:val="22"/>
        </w:rPr>
        <w:t>autoridade</w:t>
      </w:r>
      <w:r w:rsidRPr="003A78DD">
        <w:rPr>
          <w:i w:val="0"/>
          <w:iCs w:val="0"/>
          <w:color w:val="auto"/>
          <w:sz w:val="22"/>
          <w:szCs w:val="22"/>
        </w:rPr>
        <w:t xml:space="preserve"> competente, de que as condições do fornecimento e os preços contratados permanecem vantajosos para a Administração, mantido o equilíbrio financeiro do contrato.</w:t>
      </w:r>
    </w:p>
    <w:p w14:paraId="60B1C128" w14:textId="77777777" w:rsidR="00607849" w:rsidRPr="003A78DD" w:rsidRDefault="00607849" w:rsidP="00607849">
      <w:pPr>
        <w:spacing w:line="312" w:lineRule="auto"/>
        <w:jc w:val="both"/>
        <w:rPr>
          <w:rFonts w:ascii="Arial" w:hAnsi="Arial" w:cs="Arial"/>
          <w:bCs/>
          <w:iCs/>
          <w:sz w:val="22"/>
          <w:szCs w:val="22"/>
        </w:rPr>
      </w:pPr>
    </w:p>
    <w:p w14:paraId="1E4BF526"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bookmarkStart w:id="2" w:name="_Hlk125363560"/>
      <w:r w:rsidRPr="008C0659">
        <w:rPr>
          <w:rFonts w:cs="Arial"/>
          <w:color w:val="auto"/>
          <w:sz w:val="22"/>
          <w:szCs w:val="22"/>
        </w:rPr>
        <w:t>CLÁUSULA TERCEIRA – MODELOS DE EXECUÇÃO E GESTÃO</w:t>
      </w:r>
    </w:p>
    <w:bookmarkEnd w:id="2"/>
    <w:p w14:paraId="55AD19CA"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3.1. O regime de execução contratual, o modelo de acompanhamento e fiscalização e todas as práticas de gestão, e os prazos e condições de</w:t>
      </w:r>
      <w:r w:rsidRPr="008C0659">
        <w:rPr>
          <w:rFonts w:ascii="Arial" w:hAnsi="Arial" w:cs="Arial"/>
          <w:color w:val="000000"/>
          <w:sz w:val="22"/>
          <w:szCs w:val="22"/>
        </w:rPr>
        <w:t xml:space="preserve"> conclusão e entrega, e também o recebimento provisório e definitivo</w:t>
      </w:r>
      <w:r w:rsidRPr="008C0659">
        <w:rPr>
          <w:rFonts w:ascii="Arial" w:hAnsi="Arial" w:cs="Arial"/>
          <w:sz w:val="22"/>
          <w:szCs w:val="22"/>
        </w:rPr>
        <w:t xml:space="preserve"> constam no Termo de Referência e dos seus anexos.</w:t>
      </w:r>
    </w:p>
    <w:p w14:paraId="6CC34DD8" w14:textId="77777777" w:rsidR="00607849" w:rsidRPr="008C0659" w:rsidRDefault="00607849" w:rsidP="00607849">
      <w:pPr>
        <w:pStyle w:val="PargrafodaLista"/>
        <w:spacing w:line="312" w:lineRule="auto"/>
        <w:ind w:left="426"/>
        <w:jc w:val="both"/>
        <w:rPr>
          <w:rFonts w:ascii="Arial" w:hAnsi="Arial" w:cs="Arial"/>
          <w:sz w:val="22"/>
          <w:szCs w:val="22"/>
        </w:rPr>
      </w:pPr>
    </w:p>
    <w:p w14:paraId="1B8E5427" w14:textId="77777777" w:rsidR="00607849" w:rsidRPr="008C0659" w:rsidRDefault="00607849" w:rsidP="00607849">
      <w:pPr>
        <w:pStyle w:val="Nivel01Titulo"/>
        <w:numPr>
          <w:ilvl w:val="0"/>
          <w:numId w:val="0"/>
        </w:numPr>
        <w:tabs>
          <w:tab w:val="clear" w:pos="567"/>
          <w:tab w:val="left" w:pos="1418"/>
        </w:tabs>
        <w:spacing w:before="0" w:line="312" w:lineRule="auto"/>
        <w:ind w:left="284" w:hanging="284"/>
        <w:outlineLvl w:val="9"/>
        <w:rPr>
          <w:rFonts w:cs="Arial"/>
          <w:color w:val="auto"/>
          <w:sz w:val="22"/>
          <w:szCs w:val="22"/>
        </w:rPr>
      </w:pPr>
      <w:r w:rsidRPr="008C0659">
        <w:rPr>
          <w:rFonts w:cs="Arial"/>
          <w:color w:val="auto"/>
          <w:sz w:val="22"/>
          <w:szCs w:val="22"/>
        </w:rPr>
        <w:t>CLÁUSULA QUARTA – DA POSSIBILIDADE DA SUBCONTRATAÇÃO</w:t>
      </w:r>
    </w:p>
    <w:p w14:paraId="15B7EE10" w14:textId="77777777" w:rsidR="00607849" w:rsidRPr="008C0659" w:rsidRDefault="00607849" w:rsidP="00607849">
      <w:pPr>
        <w:pStyle w:val="Nvel3-R"/>
        <w:numPr>
          <w:ilvl w:val="0"/>
          <w:numId w:val="0"/>
        </w:numPr>
        <w:spacing w:before="0" w:after="0" w:line="312" w:lineRule="auto"/>
        <w:rPr>
          <w:i w:val="0"/>
          <w:color w:val="000000"/>
          <w:sz w:val="22"/>
          <w:szCs w:val="22"/>
        </w:rPr>
      </w:pPr>
      <w:r w:rsidRPr="008C0659">
        <w:rPr>
          <w:i w:val="0"/>
          <w:color w:val="000000"/>
          <w:sz w:val="22"/>
          <w:szCs w:val="22"/>
        </w:rPr>
        <w:t xml:space="preserve">4.1. É vedada a subcontratação total ou parcial do objeto contratado, exceto na hipótese de serviço secundário que não integre a essência do objeto, desde que expressamente autorizada pelo </w:t>
      </w:r>
      <w:r w:rsidRPr="008C0659">
        <w:rPr>
          <w:i w:val="0"/>
          <w:color w:val="000000"/>
          <w:sz w:val="22"/>
          <w:szCs w:val="22"/>
        </w:rPr>
        <w:lastRenderedPageBreak/>
        <w:t>Contratante, mantida em qualquer caso a integral responsabilidade do Contratado sobre a qualidade dos produtos ou dos serviços.</w:t>
      </w:r>
    </w:p>
    <w:p w14:paraId="4C34986E" w14:textId="77777777" w:rsidR="00607849" w:rsidRPr="008C0659" w:rsidRDefault="00607849" w:rsidP="00607849">
      <w:pPr>
        <w:spacing w:line="312" w:lineRule="auto"/>
        <w:jc w:val="both"/>
        <w:rPr>
          <w:rFonts w:ascii="Arial" w:hAnsi="Arial" w:cs="Arial"/>
          <w:sz w:val="22"/>
          <w:szCs w:val="22"/>
        </w:rPr>
      </w:pPr>
    </w:p>
    <w:p w14:paraId="18C88BC8" w14:textId="77777777" w:rsidR="00607849" w:rsidRPr="008C0659" w:rsidRDefault="00607849" w:rsidP="00607849">
      <w:pPr>
        <w:pStyle w:val="Nivel01Titulo"/>
        <w:numPr>
          <w:ilvl w:val="0"/>
          <w:numId w:val="0"/>
        </w:numPr>
        <w:tabs>
          <w:tab w:val="clear" w:pos="567"/>
          <w:tab w:val="left" w:pos="0"/>
        </w:tabs>
        <w:spacing w:before="0" w:line="312" w:lineRule="auto"/>
        <w:outlineLvl w:val="9"/>
        <w:rPr>
          <w:rFonts w:cs="Arial"/>
          <w:color w:val="auto"/>
          <w:sz w:val="22"/>
          <w:szCs w:val="22"/>
        </w:rPr>
      </w:pPr>
      <w:r w:rsidRPr="008C0659">
        <w:rPr>
          <w:rFonts w:cs="Arial"/>
          <w:color w:val="auto"/>
          <w:sz w:val="22"/>
          <w:szCs w:val="22"/>
        </w:rPr>
        <w:t xml:space="preserve">CLÁUSULA QUINTA – DO VALOR DO CONTRATO E DO PAGAMENTO </w:t>
      </w:r>
    </w:p>
    <w:p w14:paraId="078210C9" w14:textId="77777777" w:rsidR="00607849" w:rsidRPr="003A78DD" w:rsidRDefault="00607849" w:rsidP="00607849">
      <w:pPr>
        <w:tabs>
          <w:tab w:val="left" w:pos="0"/>
        </w:tabs>
        <w:spacing w:line="312" w:lineRule="auto"/>
        <w:rPr>
          <w:rFonts w:ascii="Arial" w:hAnsi="Arial" w:cs="Arial"/>
          <w:b/>
          <w:bCs/>
          <w:sz w:val="22"/>
          <w:szCs w:val="22"/>
        </w:rPr>
      </w:pPr>
      <w:r w:rsidRPr="003A78DD">
        <w:rPr>
          <w:rFonts w:ascii="Arial" w:hAnsi="Arial" w:cs="Arial"/>
          <w:b/>
          <w:bCs/>
          <w:sz w:val="22"/>
          <w:szCs w:val="22"/>
        </w:rPr>
        <w:t>5.1. Do Preço do Fornecimento.</w:t>
      </w:r>
    </w:p>
    <w:p w14:paraId="23CAB322" w14:textId="77777777" w:rsidR="00607849" w:rsidRPr="003A78DD" w:rsidRDefault="00607849" w:rsidP="00607849">
      <w:pPr>
        <w:tabs>
          <w:tab w:val="left" w:pos="0"/>
        </w:tabs>
        <w:spacing w:line="312" w:lineRule="auto"/>
        <w:rPr>
          <w:rFonts w:ascii="Arial" w:hAnsi="Arial" w:cs="Arial"/>
          <w:bCs/>
          <w:iCs/>
          <w:sz w:val="22"/>
          <w:szCs w:val="22"/>
        </w:rPr>
      </w:pPr>
      <w:r w:rsidRPr="003A78DD">
        <w:rPr>
          <w:rFonts w:ascii="Arial" w:hAnsi="Arial" w:cs="Arial"/>
          <w:bCs/>
          <w:iCs/>
          <w:sz w:val="22"/>
          <w:szCs w:val="22"/>
        </w:rPr>
        <w:t xml:space="preserve">5.1.1. O preço contratado para o fornecimento é de R$ </w:t>
      </w:r>
      <w:r w:rsidRPr="003A78DD">
        <w:rPr>
          <w:rFonts w:ascii="Arial" w:hAnsi="Arial" w:cs="Arial"/>
          <w:bCs/>
          <w:iCs/>
          <w:sz w:val="22"/>
          <w:szCs w:val="22"/>
          <w:highlight w:val="yellow"/>
        </w:rPr>
        <w:t>..........</w:t>
      </w:r>
      <w:r w:rsidRPr="003A78DD">
        <w:rPr>
          <w:rFonts w:ascii="Arial" w:hAnsi="Arial" w:cs="Arial"/>
          <w:bCs/>
          <w:iCs/>
          <w:sz w:val="22"/>
          <w:szCs w:val="22"/>
        </w:rPr>
        <w:t xml:space="preserve"> (</w:t>
      </w:r>
      <w:r w:rsidRPr="003A78DD">
        <w:rPr>
          <w:rFonts w:ascii="Arial" w:hAnsi="Arial" w:cs="Arial"/>
          <w:bCs/>
          <w:iCs/>
          <w:sz w:val="22"/>
          <w:szCs w:val="22"/>
          <w:highlight w:val="yellow"/>
        </w:rPr>
        <w:t>..................</w:t>
      </w:r>
      <w:r w:rsidRPr="003A78DD">
        <w:rPr>
          <w:rFonts w:ascii="Arial" w:hAnsi="Arial" w:cs="Arial"/>
          <w:bCs/>
          <w:iCs/>
          <w:sz w:val="22"/>
          <w:szCs w:val="22"/>
        </w:rPr>
        <w:t>)</w:t>
      </w:r>
    </w:p>
    <w:p w14:paraId="3246D719" w14:textId="77777777" w:rsidR="00607849" w:rsidRPr="008C0659" w:rsidRDefault="00607849" w:rsidP="00607849">
      <w:pPr>
        <w:tabs>
          <w:tab w:val="left" w:pos="0"/>
        </w:tabs>
        <w:spacing w:line="312" w:lineRule="auto"/>
        <w:jc w:val="both"/>
        <w:rPr>
          <w:rFonts w:ascii="Arial" w:hAnsi="Arial" w:cs="Arial"/>
          <w:sz w:val="22"/>
          <w:szCs w:val="22"/>
        </w:rPr>
      </w:pPr>
      <w:r w:rsidRPr="003A78DD">
        <w:rPr>
          <w:rFonts w:ascii="Arial" w:hAnsi="Arial" w:cs="Arial"/>
          <w:sz w:val="22"/>
          <w:szCs w:val="22"/>
        </w:rPr>
        <w:t xml:space="preserve">5.1.2. No valor acima estão incluídas todas as despesas ordinárias diretas e indiretas decorrentes </w:t>
      </w:r>
      <w:r w:rsidRPr="008C0659">
        <w:rPr>
          <w:rFonts w:ascii="Arial" w:hAnsi="Arial" w:cs="Arial"/>
          <w:sz w:val="22"/>
          <w:szCs w:val="22"/>
        </w:rPr>
        <w:t>da execução do objeto, inclusive tributos e/ou impostos, encargos sociais, trabalhistas, previdenciários, fiscais e comerciais incidentes, taxa de administração, frete, seguro e outros necessários ao cumprimento integral do objeto da contratação.</w:t>
      </w:r>
    </w:p>
    <w:p w14:paraId="62B6B950" w14:textId="77777777" w:rsidR="00607849" w:rsidRPr="003A78DD" w:rsidRDefault="00607849" w:rsidP="00607849">
      <w:pPr>
        <w:tabs>
          <w:tab w:val="left" w:pos="0"/>
        </w:tabs>
        <w:spacing w:line="312" w:lineRule="auto"/>
        <w:jc w:val="both"/>
        <w:rPr>
          <w:rFonts w:ascii="Arial" w:hAnsi="Arial" w:cs="Arial"/>
          <w:sz w:val="22"/>
          <w:szCs w:val="22"/>
        </w:rPr>
      </w:pPr>
      <w:r w:rsidRPr="008C0659">
        <w:rPr>
          <w:rFonts w:ascii="Arial" w:hAnsi="Arial" w:cs="Arial"/>
          <w:sz w:val="22"/>
          <w:szCs w:val="22"/>
        </w:rPr>
        <w:t xml:space="preserve">5.1.3.  O valor acima é meramente estimativo, de maneira que os pagamentos devidos à </w:t>
      </w:r>
      <w:r w:rsidRPr="003A78DD">
        <w:rPr>
          <w:rFonts w:ascii="Arial" w:hAnsi="Arial" w:cs="Arial"/>
          <w:sz w:val="22"/>
          <w:szCs w:val="22"/>
        </w:rPr>
        <w:t>Contratada dependerão dos quantitativos de entrega efetivamente prestados.</w:t>
      </w:r>
    </w:p>
    <w:p w14:paraId="16F02D19" w14:textId="77777777" w:rsidR="00607849" w:rsidRPr="008C0659" w:rsidRDefault="00607849" w:rsidP="00607849">
      <w:pPr>
        <w:tabs>
          <w:tab w:val="left" w:pos="0"/>
        </w:tabs>
        <w:spacing w:line="312" w:lineRule="auto"/>
        <w:jc w:val="both"/>
        <w:rPr>
          <w:rFonts w:ascii="Arial" w:hAnsi="Arial" w:cs="Arial"/>
          <w:sz w:val="22"/>
          <w:szCs w:val="22"/>
        </w:rPr>
      </w:pPr>
    </w:p>
    <w:p w14:paraId="16FED54D" w14:textId="77777777" w:rsidR="00607849" w:rsidRPr="008C0659" w:rsidRDefault="00607849" w:rsidP="00607849">
      <w:pPr>
        <w:tabs>
          <w:tab w:val="left" w:pos="0"/>
        </w:tabs>
        <w:spacing w:line="312" w:lineRule="auto"/>
        <w:jc w:val="both"/>
        <w:rPr>
          <w:rFonts w:ascii="Arial" w:hAnsi="Arial" w:cs="Arial"/>
          <w:b/>
          <w:bCs/>
          <w:sz w:val="22"/>
          <w:szCs w:val="22"/>
        </w:rPr>
      </w:pPr>
      <w:r w:rsidRPr="008C0659">
        <w:rPr>
          <w:rFonts w:ascii="Arial" w:hAnsi="Arial" w:cs="Arial"/>
          <w:b/>
          <w:bCs/>
          <w:sz w:val="22"/>
          <w:szCs w:val="22"/>
        </w:rPr>
        <w:t>5.2. Do Recebimento e do Pagamento dos Serviços</w:t>
      </w:r>
    </w:p>
    <w:p w14:paraId="4949ADCF"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5.2.1 O pagamento será processado com a emissão de ordem de pagamento física ou eletrônica, ou ainda por transferência eletrônica via sistema de internet banking, com assinaturas legais físicas ou eletrônicas dos titulares das contas bancárias.</w:t>
      </w:r>
    </w:p>
    <w:p w14:paraId="2A9DB8F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5.2.2 A retenção do imposto de renda deverá ser destacada no corpo do documento fiscal ou equivalente observando os percentuais estabelecidos no ANEXO I da IN RFB 1.234 de 2012 de acordo com o regulamento municipal e todas as demais disposições aplicáveis.</w:t>
      </w:r>
    </w:p>
    <w:p w14:paraId="7FCCA7C0" w14:textId="77777777" w:rsidR="00607849" w:rsidRPr="008C0659" w:rsidRDefault="00607849" w:rsidP="00607849">
      <w:pPr>
        <w:tabs>
          <w:tab w:val="left" w:pos="0"/>
        </w:tabs>
        <w:spacing w:line="312" w:lineRule="auto"/>
        <w:jc w:val="both"/>
        <w:rPr>
          <w:rFonts w:ascii="Arial" w:hAnsi="Arial" w:cs="Arial"/>
          <w:iCs/>
          <w:color w:val="000000"/>
          <w:sz w:val="22"/>
          <w:szCs w:val="22"/>
        </w:rPr>
      </w:pPr>
      <w:r w:rsidRPr="008C0659">
        <w:rPr>
          <w:rFonts w:ascii="Arial" w:hAnsi="Arial" w:cs="Arial"/>
          <w:iCs/>
          <w:color w:val="000000"/>
          <w:sz w:val="22"/>
          <w:szCs w:val="22"/>
        </w:rPr>
        <w:t>5.2.3 As empresas optantes pelo Simples Nacional ou que se enquadrem em alguma hipótese de isenção ou não incidência devem informar essa condição expressamente nos documentos fiscais, de acordo com art. 4º da IN RFB 1.234 de 2012 e demais normas.</w:t>
      </w:r>
    </w:p>
    <w:p w14:paraId="694C6569" w14:textId="77777777" w:rsidR="00607849" w:rsidRPr="008C0659" w:rsidRDefault="00607849" w:rsidP="00607849">
      <w:pPr>
        <w:tabs>
          <w:tab w:val="left" w:pos="0"/>
        </w:tabs>
        <w:spacing w:line="312" w:lineRule="auto"/>
        <w:jc w:val="both"/>
        <w:rPr>
          <w:rFonts w:ascii="Arial" w:hAnsi="Arial" w:cs="Arial"/>
          <w:b/>
          <w:bCs/>
          <w:sz w:val="22"/>
          <w:szCs w:val="22"/>
          <w:lang w:val="x-none"/>
        </w:rPr>
      </w:pPr>
    </w:p>
    <w:p w14:paraId="32DB664E" w14:textId="77777777" w:rsidR="00607849" w:rsidRPr="008C0659" w:rsidRDefault="00607849" w:rsidP="00607849">
      <w:pPr>
        <w:tabs>
          <w:tab w:val="left" w:pos="0"/>
        </w:tabs>
        <w:spacing w:line="312" w:lineRule="auto"/>
        <w:jc w:val="both"/>
        <w:rPr>
          <w:rFonts w:ascii="Arial" w:hAnsi="Arial" w:cs="Arial"/>
          <w:b/>
          <w:bCs/>
          <w:sz w:val="22"/>
          <w:szCs w:val="22"/>
        </w:rPr>
      </w:pPr>
      <w:r w:rsidRPr="008C0659">
        <w:rPr>
          <w:rFonts w:ascii="Arial" w:hAnsi="Arial" w:cs="Arial"/>
          <w:b/>
          <w:bCs/>
          <w:sz w:val="22"/>
          <w:szCs w:val="22"/>
        </w:rPr>
        <w:t>5.3. Condições e Documentos Fiscais</w:t>
      </w:r>
    </w:p>
    <w:p w14:paraId="25F08D2A" w14:textId="6A841C95" w:rsidR="00607849" w:rsidRPr="008C0659" w:rsidRDefault="00607849" w:rsidP="00607849">
      <w:pPr>
        <w:tabs>
          <w:tab w:val="left" w:pos="0"/>
        </w:tabs>
        <w:spacing w:line="312" w:lineRule="auto"/>
        <w:jc w:val="both"/>
        <w:rPr>
          <w:rFonts w:ascii="Arial" w:hAnsi="Arial" w:cs="Arial"/>
          <w:sz w:val="22"/>
          <w:szCs w:val="22"/>
        </w:rPr>
      </w:pPr>
      <w:r w:rsidRPr="008C0659">
        <w:rPr>
          <w:rFonts w:ascii="Arial" w:eastAsia="Arial" w:hAnsi="Arial" w:cs="Arial"/>
          <w:bCs/>
          <w:color w:val="000000"/>
          <w:sz w:val="22"/>
          <w:szCs w:val="22"/>
        </w:rPr>
        <w:t xml:space="preserve">5.3.1. </w:t>
      </w:r>
      <w:r w:rsidRPr="008C0659">
        <w:rPr>
          <w:rFonts w:ascii="Arial" w:hAnsi="Arial" w:cs="Arial"/>
          <w:sz w:val="22"/>
          <w:szCs w:val="22"/>
        </w:rPr>
        <w:t>Os documentos fiscais deverão ser atestados sempre que forem emitidos pela Contratada após o recebimento dos produtos entregues.</w:t>
      </w:r>
    </w:p>
    <w:p w14:paraId="18643B08" w14:textId="066ACE97" w:rsidR="00607849" w:rsidRPr="008C0659" w:rsidRDefault="00607849" w:rsidP="00607849">
      <w:pPr>
        <w:spacing w:line="312" w:lineRule="auto"/>
        <w:jc w:val="both"/>
        <w:rPr>
          <w:rFonts w:ascii="Arial" w:eastAsia="Arial" w:hAnsi="Arial" w:cs="Arial"/>
          <w:sz w:val="22"/>
          <w:szCs w:val="22"/>
        </w:rPr>
      </w:pPr>
      <w:r w:rsidRPr="008C0659">
        <w:rPr>
          <w:rFonts w:ascii="Arial" w:eastAsia="Arial" w:hAnsi="Arial" w:cs="Arial"/>
          <w:sz w:val="22"/>
          <w:szCs w:val="22"/>
        </w:rPr>
        <w:t xml:space="preserve">5.3.2. O pagamento será efetuado em até </w:t>
      </w:r>
      <w:r w:rsidRPr="008C0659">
        <w:rPr>
          <w:rFonts w:ascii="Arial" w:hAnsi="Arial" w:cs="Arial"/>
          <w:color w:val="000000"/>
          <w:sz w:val="22"/>
          <w:szCs w:val="22"/>
        </w:rPr>
        <w:t xml:space="preserve">30 (trinta) dias </w:t>
      </w:r>
      <w:r w:rsidRPr="008C0659">
        <w:rPr>
          <w:rFonts w:ascii="Arial" w:eastAsia="Arial" w:hAnsi="Arial" w:cs="Arial"/>
          <w:sz w:val="22"/>
          <w:szCs w:val="22"/>
        </w:rPr>
        <w:t>contados do adimplemento, pelo Serviço de Administração e Finanças</w:t>
      </w:r>
      <w:r w:rsidRPr="008C0659">
        <w:rPr>
          <w:rFonts w:ascii="Arial" w:hAnsi="Arial" w:cs="Arial"/>
          <w:sz w:val="22"/>
          <w:szCs w:val="22"/>
        </w:rPr>
        <w:t xml:space="preserve"> </w:t>
      </w:r>
      <w:r w:rsidRPr="008C0659">
        <w:rPr>
          <w:rFonts w:ascii="Arial" w:eastAsia="Arial" w:hAnsi="Arial" w:cs="Arial"/>
          <w:sz w:val="22"/>
          <w:szCs w:val="22"/>
        </w:rPr>
        <w:t xml:space="preserve">referente aos </w:t>
      </w:r>
      <w:r w:rsidR="00162B8E">
        <w:rPr>
          <w:rFonts w:ascii="Arial" w:eastAsia="Arial" w:hAnsi="Arial" w:cs="Arial"/>
          <w:sz w:val="22"/>
          <w:szCs w:val="22"/>
        </w:rPr>
        <w:t>produtos entregues</w:t>
      </w:r>
      <w:r w:rsidRPr="008C0659">
        <w:rPr>
          <w:rFonts w:ascii="Arial" w:eastAsia="Arial" w:hAnsi="Arial" w:cs="Arial"/>
          <w:color w:val="000000"/>
          <w:sz w:val="22"/>
          <w:szCs w:val="22"/>
        </w:rPr>
        <w:t xml:space="preserve"> no mês anterior.</w:t>
      </w:r>
    </w:p>
    <w:p w14:paraId="58397347" w14:textId="3207A650"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 xml:space="preserve">5.5.3. Os documentos fiscais deverão, obrigatoriamente, </w:t>
      </w:r>
      <w:r w:rsidRPr="008C0659">
        <w:rPr>
          <w:rFonts w:ascii="Arial" w:hAnsi="Arial" w:cs="Arial"/>
          <w:sz w:val="22"/>
          <w:szCs w:val="22"/>
        </w:rPr>
        <w:t>discriminar os quantitativos e as especificações de produtos realizado e</w:t>
      </w:r>
      <w:r w:rsidRPr="008C0659">
        <w:rPr>
          <w:rFonts w:ascii="Arial" w:hAnsi="Arial" w:cs="Arial"/>
          <w:color w:val="000000"/>
          <w:sz w:val="22"/>
          <w:szCs w:val="22"/>
        </w:rPr>
        <w:t xml:space="preserve"> período da execução</w:t>
      </w:r>
      <w:r w:rsidRPr="008C0659">
        <w:rPr>
          <w:rFonts w:ascii="Arial" w:eastAsia="Arial" w:hAnsi="Arial" w:cs="Arial"/>
          <w:sz w:val="22"/>
          <w:szCs w:val="22"/>
        </w:rPr>
        <w:t xml:space="preserve">. </w:t>
      </w:r>
    </w:p>
    <w:p w14:paraId="2F084EAC" w14:textId="77777777"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5.3.5. Havendo irregularidades na emissão da nota fiscal / fatura, o prazo para pagamento será contado a partir de sua representação devidamente regularizada no setor financeiro.</w:t>
      </w:r>
    </w:p>
    <w:p w14:paraId="6CBEFB31" w14:textId="77777777" w:rsidR="00607849" w:rsidRPr="008C0659" w:rsidRDefault="00607849" w:rsidP="00607849">
      <w:pPr>
        <w:tabs>
          <w:tab w:val="left" w:pos="567"/>
        </w:tabs>
        <w:spacing w:line="312" w:lineRule="auto"/>
        <w:jc w:val="both"/>
        <w:rPr>
          <w:rFonts w:ascii="Arial" w:eastAsia="Arial" w:hAnsi="Arial" w:cs="Arial"/>
          <w:sz w:val="22"/>
          <w:szCs w:val="22"/>
        </w:rPr>
      </w:pPr>
      <w:r w:rsidRPr="008C0659">
        <w:rPr>
          <w:rFonts w:ascii="Arial" w:eastAsia="Arial" w:hAnsi="Arial" w:cs="Arial"/>
          <w:sz w:val="22"/>
          <w:szCs w:val="22"/>
        </w:rPr>
        <w:t>5.3.4. A</w:t>
      </w:r>
      <w:r w:rsidRPr="008C0659">
        <w:rPr>
          <w:rFonts w:ascii="Arial" w:hAnsi="Arial" w:cs="Arial"/>
          <w:sz w:val="22"/>
          <w:szCs w:val="22"/>
        </w:rPr>
        <w:t xml:space="preserve"> Contratada deverá emitir a Nota Fiscal ou Fatura conforme a legislação vigente</w:t>
      </w:r>
      <w:r w:rsidRPr="008C0659">
        <w:rPr>
          <w:rFonts w:ascii="Arial" w:eastAsia="Arial" w:hAnsi="Arial" w:cs="Arial"/>
          <w:sz w:val="22"/>
          <w:szCs w:val="22"/>
        </w:rPr>
        <w:t>.</w:t>
      </w:r>
    </w:p>
    <w:p w14:paraId="75B7776A" w14:textId="77777777" w:rsidR="00607849" w:rsidRPr="008C0659" w:rsidRDefault="00607849" w:rsidP="00607849">
      <w:pPr>
        <w:tabs>
          <w:tab w:val="left" w:pos="567"/>
        </w:tabs>
        <w:spacing w:line="312" w:lineRule="auto"/>
        <w:jc w:val="both"/>
        <w:rPr>
          <w:rFonts w:ascii="Arial" w:eastAsia="Arial" w:hAnsi="Arial" w:cs="Arial"/>
          <w:sz w:val="22"/>
          <w:szCs w:val="22"/>
        </w:rPr>
      </w:pPr>
    </w:p>
    <w:p w14:paraId="1A6D1E03"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SEXTA – DO EQUILÍBRIO FINANCEIRO DO CONTRATO </w:t>
      </w:r>
    </w:p>
    <w:p w14:paraId="052A9EF4" w14:textId="77777777" w:rsidR="00F2200D" w:rsidRPr="004B7B4B" w:rsidRDefault="00F2200D" w:rsidP="00F2200D">
      <w:pPr>
        <w:tabs>
          <w:tab w:val="left" w:pos="0"/>
        </w:tabs>
        <w:spacing w:line="276" w:lineRule="auto"/>
        <w:jc w:val="both"/>
        <w:rPr>
          <w:rFonts w:ascii="Arial" w:hAnsi="Arial" w:cs="Arial"/>
          <w:sz w:val="22"/>
          <w:szCs w:val="22"/>
        </w:rPr>
      </w:pPr>
      <w:r w:rsidRPr="004B7B4B">
        <w:rPr>
          <w:rFonts w:ascii="Arial" w:hAnsi="Arial" w:cs="Arial"/>
          <w:iCs/>
          <w:color w:val="000000"/>
          <w:sz w:val="22"/>
          <w:szCs w:val="22"/>
        </w:rPr>
        <w:t xml:space="preserve">6.1. </w:t>
      </w:r>
      <w:r w:rsidRPr="004B7B4B">
        <w:rPr>
          <w:rFonts w:ascii="Arial" w:hAnsi="Arial" w:cs="Arial"/>
          <w:sz w:val="22"/>
          <w:szCs w:val="22"/>
        </w:rPr>
        <w:t>O preço será fixo e irreajustável e, em nenhuma hipótese, haverá pagamento adiantado.</w:t>
      </w:r>
    </w:p>
    <w:p w14:paraId="4F20A71E" w14:textId="77777777" w:rsidR="00F2200D" w:rsidRPr="004B7B4B" w:rsidRDefault="00F2200D" w:rsidP="00F2200D">
      <w:pPr>
        <w:spacing w:line="276" w:lineRule="auto"/>
        <w:jc w:val="both"/>
        <w:rPr>
          <w:rFonts w:ascii="Arial" w:hAnsi="Arial" w:cs="Arial"/>
          <w:sz w:val="22"/>
          <w:szCs w:val="22"/>
        </w:rPr>
      </w:pPr>
      <w:r w:rsidRPr="004B7B4B">
        <w:rPr>
          <w:rFonts w:ascii="Arial" w:hAnsi="Arial" w:cs="Arial"/>
          <w:sz w:val="22"/>
          <w:szCs w:val="22"/>
        </w:rPr>
        <w:t>6.2.</w:t>
      </w:r>
      <w:r w:rsidRPr="004B7B4B">
        <w:rPr>
          <w:rFonts w:ascii="Arial" w:hAnsi="Arial" w:cs="Arial"/>
          <w:b/>
          <w:sz w:val="22"/>
          <w:szCs w:val="22"/>
        </w:rPr>
        <w:t xml:space="preserve"> </w:t>
      </w:r>
      <w:r w:rsidRPr="004B7B4B">
        <w:rPr>
          <w:rFonts w:ascii="Arial" w:hAnsi="Arial" w:cs="Arial"/>
          <w:sz w:val="22"/>
          <w:szCs w:val="22"/>
        </w:rPr>
        <w:t>O valor do contrato será irreajustável, porém será permitido o realinhamento de preço, após comprovação da majoração de um determinado item em nível nacional ou regional; para tanto, será necessário apresentação dos seguintes comprovantes:</w:t>
      </w:r>
    </w:p>
    <w:p w14:paraId="32B817BF" w14:textId="77777777" w:rsidR="00F2200D" w:rsidRPr="004B7B4B" w:rsidRDefault="00F2200D" w:rsidP="00F2200D">
      <w:pPr>
        <w:spacing w:line="276" w:lineRule="auto"/>
        <w:jc w:val="both"/>
        <w:rPr>
          <w:rFonts w:ascii="Arial" w:hAnsi="Arial" w:cs="Arial"/>
          <w:sz w:val="22"/>
          <w:szCs w:val="22"/>
        </w:rPr>
      </w:pPr>
      <w:r w:rsidRPr="004B7B4B">
        <w:rPr>
          <w:rFonts w:ascii="Arial" w:hAnsi="Arial" w:cs="Arial"/>
          <w:sz w:val="22"/>
          <w:szCs w:val="22"/>
        </w:rPr>
        <w:lastRenderedPageBreak/>
        <w:t>a) Notas Fiscais de compras por parte do contratado referente ao seu distribuidor, tanto da Nota Fiscal da época do início do contrato, decorrente desta licitação, como da Nota Fiscal pôr ocasião do suposto aumento;</w:t>
      </w:r>
    </w:p>
    <w:p w14:paraId="5B73B8CD" w14:textId="77777777" w:rsidR="00F2200D" w:rsidRPr="004B7B4B" w:rsidRDefault="00F2200D" w:rsidP="00F2200D">
      <w:pPr>
        <w:spacing w:line="276" w:lineRule="auto"/>
        <w:jc w:val="both"/>
        <w:rPr>
          <w:rFonts w:ascii="Arial" w:hAnsi="Arial" w:cs="Arial"/>
          <w:sz w:val="22"/>
          <w:szCs w:val="22"/>
        </w:rPr>
      </w:pPr>
      <w:r w:rsidRPr="004B7B4B">
        <w:rPr>
          <w:rFonts w:ascii="Arial" w:hAnsi="Arial" w:cs="Arial"/>
          <w:sz w:val="22"/>
          <w:szCs w:val="22"/>
        </w:rPr>
        <w:t>b) Revista, jornal e/ou periódico, demonstrando o aumento do preço de um determinado item dentro do mercado;</w:t>
      </w:r>
    </w:p>
    <w:p w14:paraId="01857614" w14:textId="77777777" w:rsidR="00F2200D" w:rsidRPr="004B7B4B" w:rsidRDefault="00F2200D" w:rsidP="00F2200D">
      <w:pPr>
        <w:spacing w:line="276" w:lineRule="auto"/>
        <w:jc w:val="both"/>
        <w:rPr>
          <w:rFonts w:ascii="Arial" w:hAnsi="Arial" w:cs="Arial"/>
          <w:sz w:val="22"/>
          <w:szCs w:val="22"/>
        </w:rPr>
      </w:pPr>
      <w:r w:rsidRPr="004B7B4B">
        <w:rPr>
          <w:rFonts w:ascii="Arial" w:hAnsi="Arial" w:cs="Arial"/>
          <w:sz w:val="22"/>
          <w:szCs w:val="22"/>
        </w:rPr>
        <w:t>c) Planilha de custos compreendendo o custo do produto e demais componente (impostos, transporte, funcionários, etc.).</w:t>
      </w:r>
    </w:p>
    <w:p w14:paraId="780F9C6D" w14:textId="77777777" w:rsidR="00F2200D" w:rsidRPr="004B7B4B" w:rsidRDefault="00F2200D" w:rsidP="00F2200D">
      <w:pPr>
        <w:spacing w:line="276" w:lineRule="auto"/>
        <w:jc w:val="both"/>
        <w:rPr>
          <w:rFonts w:ascii="Arial" w:hAnsi="Arial" w:cs="Arial"/>
          <w:sz w:val="22"/>
          <w:szCs w:val="22"/>
        </w:rPr>
      </w:pPr>
      <w:r w:rsidRPr="004B7B4B">
        <w:rPr>
          <w:rFonts w:ascii="Arial" w:hAnsi="Arial" w:cs="Arial"/>
          <w:sz w:val="22"/>
          <w:szCs w:val="22"/>
        </w:rPr>
        <w:t>6.3.</w:t>
      </w:r>
      <w:r w:rsidRPr="004B7B4B">
        <w:rPr>
          <w:rFonts w:ascii="Arial" w:hAnsi="Arial" w:cs="Arial"/>
          <w:b/>
          <w:sz w:val="22"/>
          <w:szCs w:val="22"/>
        </w:rPr>
        <w:t xml:space="preserve"> </w:t>
      </w:r>
      <w:r w:rsidRPr="004B7B4B">
        <w:rPr>
          <w:rFonts w:ascii="Arial" w:hAnsi="Arial" w:cs="Arial"/>
          <w:sz w:val="22"/>
          <w:szCs w:val="22"/>
        </w:rPr>
        <w:t>Sem a apresentação destes documentos não há como justificar a quebra do equilíbrio econômico-financeiro do contrato quanto ao item licitado.</w:t>
      </w:r>
    </w:p>
    <w:p w14:paraId="09F10686" w14:textId="77777777" w:rsidR="00F2200D" w:rsidRPr="004B7B4B" w:rsidRDefault="00F2200D" w:rsidP="00F2200D">
      <w:pPr>
        <w:spacing w:line="276" w:lineRule="auto"/>
        <w:jc w:val="both"/>
        <w:rPr>
          <w:rFonts w:ascii="Arial" w:hAnsi="Arial" w:cs="Arial"/>
          <w:spacing w:val="-3"/>
          <w:sz w:val="22"/>
          <w:szCs w:val="22"/>
        </w:rPr>
      </w:pPr>
      <w:r w:rsidRPr="004B7B4B">
        <w:rPr>
          <w:rFonts w:ascii="Arial" w:hAnsi="Arial" w:cs="Arial"/>
          <w:spacing w:val="-3"/>
          <w:sz w:val="22"/>
          <w:szCs w:val="22"/>
        </w:rPr>
        <w:t>6.4.</w:t>
      </w:r>
      <w:r w:rsidRPr="004B7B4B">
        <w:rPr>
          <w:rFonts w:ascii="Arial" w:hAnsi="Arial" w:cs="Arial"/>
          <w:b/>
          <w:spacing w:val="-3"/>
          <w:sz w:val="22"/>
          <w:szCs w:val="22"/>
        </w:rPr>
        <w:t xml:space="preserve"> </w:t>
      </w:r>
      <w:r w:rsidRPr="004B7B4B">
        <w:rPr>
          <w:rFonts w:ascii="Arial" w:hAnsi="Arial" w:cs="Arial"/>
          <w:spacing w:val="-3"/>
          <w:sz w:val="22"/>
          <w:szCs w:val="22"/>
        </w:rPr>
        <w:t>A marca cotada na proposta licitatória deverá constar nas notas fiscais apresentadas para realinhamento.</w:t>
      </w:r>
    </w:p>
    <w:p w14:paraId="5FCEDEEE" w14:textId="77777777" w:rsidR="00607849" w:rsidRPr="008C0659" w:rsidRDefault="00607849" w:rsidP="00607849">
      <w:pPr>
        <w:tabs>
          <w:tab w:val="left" w:pos="0"/>
        </w:tabs>
        <w:spacing w:line="312" w:lineRule="auto"/>
        <w:jc w:val="both"/>
        <w:rPr>
          <w:rFonts w:ascii="Arial" w:hAnsi="Arial" w:cs="Arial"/>
          <w:iCs/>
          <w:color w:val="000000"/>
          <w:sz w:val="22"/>
          <w:szCs w:val="22"/>
        </w:rPr>
      </w:pPr>
    </w:p>
    <w:p w14:paraId="1E4B3312" w14:textId="77777777" w:rsidR="00607849" w:rsidRPr="008C0659" w:rsidRDefault="00607849" w:rsidP="00607849">
      <w:pPr>
        <w:pStyle w:val="Nivel01Titulo"/>
        <w:numPr>
          <w:ilvl w:val="0"/>
          <w:numId w:val="0"/>
        </w:numPr>
        <w:tabs>
          <w:tab w:val="clear" w:pos="567"/>
          <w:tab w:val="left" w:pos="0"/>
        </w:tabs>
        <w:spacing w:before="0" w:line="312" w:lineRule="auto"/>
        <w:outlineLvl w:val="9"/>
        <w:rPr>
          <w:rFonts w:cs="Arial"/>
          <w:color w:val="auto"/>
          <w:sz w:val="22"/>
          <w:szCs w:val="22"/>
        </w:rPr>
      </w:pPr>
      <w:r w:rsidRPr="008C0659">
        <w:rPr>
          <w:rFonts w:cs="Arial"/>
          <w:color w:val="auto"/>
          <w:sz w:val="22"/>
          <w:szCs w:val="22"/>
        </w:rPr>
        <w:t>CLÁUSULA SÉTIMA – DAS OBRIGAÇÕES DAS PARTES</w:t>
      </w:r>
    </w:p>
    <w:p w14:paraId="13B5018B" w14:textId="77777777" w:rsidR="00607849" w:rsidRPr="008C0659" w:rsidRDefault="00607849" w:rsidP="00607849">
      <w:pPr>
        <w:pBdr>
          <w:top w:val="nil"/>
          <w:left w:val="nil"/>
          <w:bottom w:val="nil"/>
          <w:right w:val="nil"/>
          <w:between w:val="nil"/>
        </w:pBdr>
        <w:spacing w:line="312" w:lineRule="auto"/>
        <w:jc w:val="both"/>
        <w:rPr>
          <w:rFonts w:ascii="Arial" w:hAnsi="Arial" w:cs="Arial"/>
          <w:b/>
          <w:sz w:val="22"/>
          <w:szCs w:val="22"/>
        </w:rPr>
      </w:pPr>
      <w:r w:rsidRPr="008C0659">
        <w:rPr>
          <w:rFonts w:ascii="Arial" w:hAnsi="Arial" w:cs="Arial"/>
          <w:b/>
          <w:sz w:val="22"/>
          <w:szCs w:val="22"/>
        </w:rPr>
        <w:t xml:space="preserve">7.1. Das Obrigações da Contratada </w:t>
      </w:r>
    </w:p>
    <w:p w14:paraId="2208DED4"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7.1.1. Cumprir todas as obrigações constantes </w:t>
      </w:r>
      <w:r w:rsidRPr="008C0659">
        <w:rPr>
          <w:rFonts w:ascii="Arial" w:hAnsi="Arial" w:cs="Arial"/>
          <w:color w:val="000000"/>
          <w:sz w:val="22"/>
          <w:szCs w:val="22"/>
        </w:rPr>
        <w:t>deste instrumento e seus anexos</w:t>
      </w:r>
      <w:r w:rsidRPr="008C0659">
        <w:rPr>
          <w:rFonts w:ascii="Arial" w:hAnsi="Arial" w:cs="Arial"/>
          <w:sz w:val="22"/>
          <w:szCs w:val="22"/>
        </w:rPr>
        <w:t>.</w:t>
      </w:r>
    </w:p>
    <w:p w14:paraId="495940BC" w14:textId="7BEB966F" w:rsidR="00607849" w:rsidRPr="006632EC" w:rsidRDefault="00607849" w:rsidP="00607849">
      <w:pPr>
        <w:pBdr>
          <w:top w:val="nil"/>
          <w:left w:val="nil"/>
          <w:bottom w:val="nil"/>
          <w:right w:val="nil"/>
          <w:between w:val="nil"/>
        </w:pBdr>
        <w:spacing w:line="312" w:lineRule="auto"/>
        <w:jc w:val="both"/>
        <w:rPr>
          <w:rFonts w:ascii="Arial" w:hAnsi="Arial" w:cs="Arial"/>
          <w:b/>
          <w:sz w:val="22"/>
          <w:szCs w:val="22"/>
        </w:rPr>
      </w:pPr>
      <w:r w:rsidRPr="00162B8E">
        <w:rPr>
          <w:rFonts w:ascii="Arial" w:hAnsi="Arial" w:cs="Arial"/>
          <w:sz w:val="22"/>
          <w:szCs w:val="22"/>
        </w:rPr>
        <w:t xml:space="preserve">7.1.2. Efetuar a entrega conforme fixado no Termo de Referência / </w:t>
      </w:r>
      <w:r w:rsidRPr="006632EC">
        <w:rPr>
          <w:rFonts w:ascii="Arial" w:hAnsi="Arial" w:cs="Arial"/>
          <w:b/>
          <w:sz w:val="22"/>
          <w:szCs w:val="22"/>
        </w:rPr>
        <w:t>Anexo I</w:t>
      </w:r>
      <w:r w:rsidR="00FC702C">
        <w:rPr>
          <w:rFonts w:ascii="Arial" w:hAnsi="Arial" w:cs="Arial"/>
          <w:b/>
          <w:sz w:val="22"/>
          <w:szCs w:val="22"/>
        </w:rPr>
        <w:t>I</w:t>
      </w:r>
      <w:r w:rsidRPr="006632EC">
        <w:rPr>
          <w:rFonts w:ascii="Arial" w:hAnsi="Arial" w:cs="Arial"/>
          <w:b/>
          <w:sz w:val="22"/>
          <w:szCs w:val="22"/>
        </w:rPr>
        <w:t>.</w:t>
      </w:r>
    </w:p>
    <w:p w14:paraId="00153E59"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7.1.3. Providenciar a imediata correção das irregularidades apontadas pelo Contratante, quanto à </w:t>
      </w:r>
      <w:r w:rsidRPr="00162B8E">
        <w:rPr>
          <w:rFonts w:ascii="Arial" w:hAnsi="Arial" w:cs="Arial"/>
          <w:sz w:val="22"/>
          <w:szCs w:val="22"/>
        </w:rPr>
        <w:t>regularidade do fornecimento.</w:t>
      </w:r>
    </w:p>
    <w:p w14:paraId="4A058BD6"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162B8E">
        <w:rPr>
          <w:rFonts w:ascii="Arial" w:hAnsi="Arial" w:cs="Arial"/>
          <w:sz w:val="22"/>
          <w:szCs w:val="22"/>
        </w:rPr>
        <w:t>7.1.4. Garantir a boa qualidade do fornecimento do objeto.</w:t>
      </w:r>
    </w:p>
    <w:p w14:paraId="51D270BA" w14:textId="77777777" w:rsidR="00607849" w:rsidRPr="00162B8E" w:rsidRDefault="00607849" w:rsidP="00607849">
      <w:pPr>
        <w:pBdr>
          <w:top w:val="nil"/>
          <w:left w:val="nil"/>
          <w:bottom w:val="nil"/>
          <w:right w:val="nil"/>
          <w:between w:val="nil"/>
        </w:pBdr>
        <w:spacing w:line="312" w:lineRule="auto"/>
        <w:jc w:val="both"/>
        <w:rPr>
          <w:rFonts w:ascii="Arial" w:hAnsi="Arial" w:cs="Arial"/>
          <w:sz w:val="22"/>
          <w:szCs w:val="22"/>
        </w:rPr>
      </w:pPr>
      <w:r w:rsidRPr="00162B8E">
        <w:rPr>
          <w:rFonts w:ascii="Arial" w:hAnsi="Arial" w:cs="Arial"/>
          <w:sz w:val="22"/>
          <w:szCs w:val="22"/>
        </w:rPr>
        <w:t>7.1.5. Atender, no prazo máximo de 10 (dez) dias úteis, a convocação para retirada da(s) Nota(s) de Empenho referente ao fornecimento.</w:t>
      </w:r>
    </w:p>
    <w:p w14:paraId="113B6AD6"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7.1.6. Manter, durante toda a execução do contrato, em compatibilidade com as obrigações assumidas, todas as condições exigidas para a habilitação na licitação em cumprimento ao disposto no Inciso XVI do artigo 92 da Lei Federal 14.133 de 2021.</w:t>
      </w:r>
    </w:p>
    <w:p w14:paraId="2F7E505C"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7.1.7. Responsabilizar-se por todos e quaisquer danos e/ou prejuízos que vier causar ao Contratante ou a terceiros, por sua culpa ou dolo, na pessoa de preposto ou terceiros a seu serviço, não excluindo ou reduzindo essa responsabilidade a fiscalização ou o acompanhamento pelo Contratante.</w:t>
      </w:r>
    </w:p>
    <w:p w14:paraId="1BDDB13E"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7.1.8. Responsabilizar-se pelos salários, encargos sociais, previdenciários, securitários, taxas, impostos e quaisquer outros que incidam ou venham a incidir sobre seu pessoal necessário à execução deste contrato.</w:t>
      </w:r>
      <w:r w:rsidRPr="008C0659">
        <w:rPr>
          <w:rFonts w:ascii="Arial" w:hAnsi="Arial" w:cs="Arial"/>
          <w:sz w:val="22"/>
          <w:szCs w:val="22"/>
        </w:rPr>
        <w:tab/>
      </w:r>
    </w:p>
    <w:p w14:paraId="22E54681"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7.1.9. Apresentar sempre que solicitado pelo Contratante, comprovação de cumprimento das obrigações tributárias e sociais, legalmente exigíveis.</w:t>
      </w:r>
    </w:p>
    <w:p w14:paraId="50CE986E"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7.1.10. Submeter-se às normas e determinações do Contratante no que se referem à execução deste contrato.</w:t>
      </w:r>
    </w:p>
    <w:p w14:paraId="20BA9E70" w14:textId="77777777" w:rsidR="00607849" w:rsidRPr="008C0659" w:rsidRDefault="00607849" w:rsidP="00607849">
      <w:pPr>
        <w:pBdr>
          <w:top w:val="nil"/>
          <w:left w:val="nil"/>
          <w:bottom w:val="nil"/>
          <w:right w:val="nil"/>
          <w:between w:val="nil"/>
        </w:pBdr>
        <w:spacing w:line="312" w:lineRule="auto"/>
        <w:jc w:val="both"/>
        <w:rPr>
          <w:rFonts w:ascii="Arial" w:hAnsi="Arial" w:cs="Arial"/>
          <w:sz w:val="22"/>
          <w:szCs w:val="22"/>
        </w:rPr>
      </w:pPr>
    </w:p>
    <w:p w14:paraId="325CE66F" w14:textId="77777777" w:rsidR="00607849" w:rsidRPr="008C0659" w:rsidRDefault="00607849" w:rsidP="00607849">
      <w:pPr>
        <w:spacing w:line="312" w:lineRule="auto"/>
        <w:ind w:left="426" w:hanging="426"/>
        <w:jc w:val="both"/>
        <w:rPr>
          <w:rFonts w:ascii="Arial" w:hAnsi="Arial" w:cs="Arial"/>
          <w:b/>
          <w:bCs/>
          <w:sz w:val="22"/>
          <w:szCs w:val="22"/>
        </w:rPr>
      </w:pPr>
      <w:r w:rsidRPr="008C0659">
        <w:rPr>
          <w:rFonts w:ascii="Arial" w:hAnsi="Arial" w:cs="Arial"/>
          <w:b/>
          <w:bCs/>
          <w:sz w:val="22"/>
          <w:szCs w:val="22"/>
        </w:rPr>
        <w:t>7.2.  Das Obrigações da Contratante</w:t>
      </w:r>
    </w:p>
    <w:p w14:paraId="0E149A70" w14:textId="77777777" w:rsidR="0059125A" w:rsidRPr="008C0659" w:rsidRDefault="00607849" w:rsidP="00607849">
      <w:pPr>
        <w:spacing w:line="312" w:lineRule="auto"/>
        <w:jc w:val="both"/>
        <w:rPr>
          <w:rFonts w:ascii="Arial" w:hAnsi="Arial" w:cs="Arial"/>
          <w:sz w:val="22"/>
          <w:szCs w:val="22"/>
          <w:highlight w:val="yellow"/>
        </w:rPr>
      </w:pPr>
      <w:r w:rsidRPr="008C0659">
        <w:rPr>
          <w:rFonts w:ascii="Arial" w:hAnsi="Arial" w:cs="Arial"/>
          <w:sz w:val="22"/>
          <w:szCs w:val="22"/>
        </w:rPr>
        <w:t xml:space="preserve">7.2.1. Acompanhar e fiscalizar a execução do contratado através do fiscal do contrato que será </w:t>
      </w:r>
    </w:p>
    <w:tbl>
      <w:tblPr>
        <w:tblStyle w:val="Tabelacomgrade"/>
        <w:tblW w:w="9634" w:type="dxa"/>
        <w:tblLook w:val="04A0" w:firstRow="1" w:lastRow="0" w:firstColumn="1" w:lastColumn="0" w:noHBand="0" w:noVBand="1"/>
      </w:tblPr>
      <w:tblGrid>
        <w:gridCol w:w="2405"/>
        <w:gridCol w:w="3827"/>
        <w:gridCol w:w="1843"/>
        <w:gridCol w:w="1559"/>
      </w:tblGrid>
      <w:tr w:rsidR="00D62FE4" w14:paraId="140C1335" w14:textId="77777777" w:rsidTr="00B71506">
        <w:tc>
          <w:tcPr>
            <w:tcW w:w="2405" w:type="dxa"/>
            <w:tcBorders>
              <w:top w:val="single" w:sz="4" w:space="0" w:color="auto"/>
              <w:left w:val="single" w:sz="4" w:space="0" w:color="auto"/>
              <w:bottom w:val="single" w:sz="4" w:space="0" w:color="auto"/>
              <w:right w:val="single" w:sz="4" w:space="0" w:color="auto"/>
            </w:tcBorders>
            <w:hideMark/>
          </w:tcPr>
          <w:p w14:paraId="4EB273BE" w14:textId="77777777" w:rsidR="00D62FE4" w:rsidRDefault="00D62FE4" w:rsidP="00B71506">
            <w:pPr>
              <w:spacing w:line="312" w:lineRule="auto"/>
              <w:jc w:val="center"/>
              <w:rPr>
                <w:rFonts w:ascii="Arial" w:hAnsi="Arial" w:cs="Arial"/>
                <w:b/>
                <w:lang w:eastAsia="en-US"/>
              </w:rPr>
            </w:pPr>
            <w:r>
              <w:rPr>
                <w:rFonts w:ascii="Arial" w:hAnsi="Arial" w:cs="Arial"/>
                <w:b/>
                <w:lang w:eastAsia="en-US"/>
              </w:rPr>
              <w:t>SECRETARIA</w:t>
            </w:r>
          </w:p>
        </w:tc>
        <w:tc>
          <w:tcPr>
            <w:tcW w:w="3827" w:type="dxa"/>
            <w:tcBorders>
              <w:top w:val="single" w:sz="4" w:space="0" w:color="auto"/>
              <w:left w:val="single" w:sz="4" w:space="0" w:color="auto"/>
              <w:bottom w:val="single" w:sz="4" w:space="0" w:color="auto"/>
              <w:right w:val="single" w:sz="4" w:space="0" w:color="auto"/>
            </w:tcBorders>
            <w:hideMark/>
          </w:tcPr>
          <w:p w14:paraId="2F0F0D5A" w14:textId="77777777" w:rsidR="00D62FE4" w:rsidRDefault="00D62FE4" w:rsidP="00B71506">
            <w:pPr>
              <w:spacing w:line="312" w:lineRule="auto"/>
              <w:jc w:val="center"/>
              <w:rPr>
                <w:rFonts w:ascii="Arial" w:hAnsi="Arial" w:cs="Arial"/>
                <w:b/>
                <w:lang w:eastAsia="en-US"/>
              </w:rPr>
            </w:pPr>
            <w:r>
              <w:rPr>
                <w:rFonts w:ascii="Arial" w:hAnsi="Arial" w:cs="Arial"/>
                <w:b/>
                <w:lang w:eastAsia="en-US"/>
              </w:rPr>
              <w:t>SERVIDOR</w:t>
            </w:r>
          </w:p>
        </w:tc>
        <w:tc>
          <w:tcPr>
            <w:tcW w:w="1843" w:type="dxa"/>
            <w:tcBorders>
              <w:top w:val="single" w:sz="4" w:space="0" w:color="auto"/>
              <w:left w:val="single" w:sz="4" w:space="0" w:color="auto"/>
              <w:bottom w:val="single" w:sz="4" w:space="0" w:color="auto"/>
              <w:right w:val="single" w:sz="4" w:space="0" w:color="auto"/>
            </w:tcBorders>
            <w:hideMark/>
          </w:tcPr>
          <w:p w14:paraId="6F7FFA8D" w14:textId="77777777" w:rsidR="00D62FE4" w:rsidRDefault="00D62FE4" w:rsidP="00B71506">
            <w:pPr>
              <w:spacing w:line="312" w:lineRule="auto"/>
              <w:jc w:val="center"/>
              <w:rPr>
                <w:rFonts w:ascii="Arial" w:hAnsi="Arial" w:cs="Arial"/>
                <w:b/>
                <w:lang w:eastAsia="en-US"/>
              </w:rPr>
            </w:pPr>
            <w:r>
              <w:rPr>
                <w:rFonts w:ascii="Arial" w:hAnsi="Arial" w:cs="Arial"/>
                <w:b/>
                <w:lang w:eastAsia="en-US"/>
              </w:rPr>
              <w:t>CARGO</w:t>
            </w:r>
          </w:p>
        </w:tc>
        <w:tc>
          <w:tcPr>
            <w:tcW w:w="1559" w:type="dxa"/>
            <w:tcBorders>
              <w:top w:val="single" w:sz="4" w:space="0" w:color="auto"/>
              <w:left w:val="single" w:sz="4" w:space="0" w:color="auto"/>
              <w:bottom w:val="single" w:sz="4" w:space="0" w:color="auto"/>
              <w:right w:val="single" w:sz="4" w:space="0" w:color="auto"/>
            </w:tcBorders>
            <w:hideMark/>
          </w:tcPr>
          <w:p w14:paraId="1BBBF0A8" w14:textId="77777777" w:rsidR="00D62FE4" w:rsidRDefault="00D62FE4" w:rsidP="00B71506">
            <w:pPr>
              <w:spacing w:line="312" w:lineRule="auto"/>
              <w:jc w:val="center"/>
              <w:rPr>
                <w:rFonts w:ascii="Arial" w:hAnsi="Arial" w:cs="Arial"/>
                <w:b/>
                <w:lang w:eastAsia="en-US"/>
              </w:rPr>
            </w:pPr>
            <w:r>
              <w:rPr>
                <w:rFonts w:ascii="Arial" w:hAnsi="Arial" w:cs="Arial"/>
                <w:b/>
                <w:lang w:eastAsia="en-US"/>
              </w:rPr>
              <w:t>MATRÍCULA</w:t>
            </w:r>
          </w:p>
        </w:tc>
      </w:tr>
      <w:tr w:rsidR="00D62FE4" w14:paraId="31641DFD" w14:textId="77777777" w:rsidTr="00B71506">
        <w:trPr>
          <w:trHeight w:val="552"/>
        </w:trPr>
        <w:tc>
          <w:tcPr>
            <w:tcW w:w="2405" w:type="dxa"/>
            <w:tcBorders>
              <w:top w:val="single" w:sz="4" w:space="0" w:color="auto"/>
              <w:left w:val="single" w:sz="4" w:space="0" w:color="auto"/>
              <w:bottom w:val="single" w:sz="4" w:space="0" w:color="auto"/>
              <w:right w:val="single" w:sz="4" w:space="0" w:color="auto"/>
            </w:tcBorders>
            <w:vAlign w:val="center"/>
            <w:hideMark/>
          </w:tcPr>
          <w:p w14:paraId="2E49983E" w14:textId="77777777" w:rsidR="00D62FE4" w:rsidRDefault="00D62FE4" w:rsidP="00B71506">
            <w:pPr>
              <w:spacing w:line="312" w:lineRule="auto"/>
              <w:jc w:val="center"/>
              <w:rPr>
                <w:rFonts w:ascii="Arial" w:hAnsi="Arial" w:cs="Arial"/>
                <w:lang w:eastAsia="en-US"/>
              </w:rPr>
            </w:pPr>
            <w:r>
              <w:rPr>
                <w:rFonts w:ascii="Arial" w:hAnsi="Arial" w:cs="Arial"/>
                <w:lang w:eastAsia="en-US"/>
              </w:rPr>
              <w:t>Administração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8626102"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Gabriel Pedro </w:t>
            </w:r>
            <w:proofErr w:type="spellStart"/>
            <w:r>
              <w:rPr>
                <w:rFonts w:ascii="Arial" w:hAnsi="Arial" w:cs="Arial"/>
                <w:lang w:eastAsia="en-US"/>
              </w:rPr>
              <w:t>Orivan</w:t>
            </w:r>
            <w:proofErr w:type="spellEnd"/>
            <w:r>
              <w:rPr>
                <w:rFonts w:ascii="Arial" w:hAnsi="Arial" w:cs="Arial"/>
                <w:lang w:eastAsia="en-US"/>
              </w:rPr>
              <w:t xml:space="preserve"> da Silva Lúcio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306570" w14:textId="77777777" w:rsidR="00D62FE4" w:rsidRDefault="00D62FE4" w:rsidP="00B71506">
            <w:pPr>
              <w:spacing w:line="312" w:lineRule="auto"/>
              <w:jc w:val="center"/>
              <w:rPr>
                <w:rFonts w:ascii="Arial" w:hAnsi="Arial" w:cs="Arial"/>
                <w:lang w:eastAsia="en-US"/>
              </w:rPr>
            </w:pPr>
            <w:proofErr w:type="spellStart"/>
            <w:r>
              <w:rPr>
                <w:rFonts w:ascii="Arial" w:hAnsi="Arial" w:cs="Arial"/>
                <w:lang w:eastAsia="en-US"/>
              </w:rPr>
              <w:t>Aux</w:t>
            </w:r>
            <w:proofErr w:type="spellEnd"/>
            <w:r>
              <w:rPr>
                <w:rFonts w:ascii="Arial" w:hAnsi="Arial" w:cs="Arial"/>
                <w:lang w:eastAsia="en-US"/>
              </w:rPr>
              <w:t xml:space="preserve"> </w:t>
            </w:r>
            <w:proofErr w:type="spellStart"/>
            <w:r>
              <w:rPr>
                <w:rFonts w:ascii="Arial" w:hAnsi="Arial" w:cs="Arial"/>
                <w:lang w:eastAsia="en-US"/>
              </w:rPr>
              <w:t>Serv</w:t>
            </w:r>
            <w:proofErr w:type="spellEnd"/>
            <w:r>
              <w:rPr>
                <w:rFonts w:ascii="Arial" w:hAnsi="Arial" w:cs="Arial"/>
                <w:lang w:eastAsia="en-US"/>
              </w:rPr>
              <w:t xml:space="preserve"> Gerais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B0601D" w14:textId="77777777" w:rsidR="00D62FE4" w:rsidRDefault="00D62FE4" w:rsidP="00B71506">
            <w:pPr>
              <w:spacing w:line="312" w:lineRule="auto"/>
              <w:jc w:val="center"/>
              <w:rPr>
                <w:rFonts w:ascii="Arial" w:hAnsi="Arial" w:cs="Arial"/>
                <w:lang w:eastAsia="en-US"/>
              </w:rPr>
            </w:pPr>
            <w:r>
              <w:rPr>
                <w:rFonts w:ascii="Arial" w:hAnsi="Arial" w:cs="Arial"/>
                <w:lang w:eastAsia="en-US"/>
              </w:rPr>
              <w:t>2051</w:t>
            </w:r>
          </w:p>
        </w:tc>
      </w:tr>
      <w:tr w:rsidR="00D62FE4" w14:paraId="47A9FA61" w14:textId="77777777" w:rsidTr="00B71506">
        <w:trPr>
          <w:trHeight w:val="551"/>
        </w:trPr>
        <w:tc>
          <w:tcPr>
            <w:tcW w:w="2405" w:type="dxa"/>
            <w:tcBorders>
              <w:top w:val="single" w:sz="4" w:space="0" w:color="auto"/>
              <w:left w:val="single" w:sz="4" w:space="0" w:color="auto"/>
              <w:bottom w:val="single" w:sz="4" w:space="0" w:color="auto"/>
              <w:right w:val="single" w:sz="4" w:space="0" w:color="auto"/>
            </w:tcBorders>
            <w:vAlign w:val="center"/>
            <w:hideMark/>
          </w:tcPr>
          <w:p w14:paraId="68DF4A80" w14:textId="77777777" w:rsidR="00D62FE4" w:rsidRDefault="00D62FE4" w:rsidP="00B71506">
            <w:pPr>
              <w:spacing w:line="312" w:lineRule="auto"/>
              <w:jc w:val="center"/>
              <w:rPr>
                <w:rFonts w:ascii="Arial" w:hAnsi="Arial" w:cs="Arial"/>
                <w:lang w:eastAsia="en-US"/>
              </w:rPr>
            </w:pPr>
            <w:r>
              <w:rPr>
                <w:rFonts w:ascii="Arial" w:hAnsi="Arial" w:cs="Arial"/>
                <w:lang w:eastAsia="en-US"/>
              </w:rPr>
              <w:lastRenderedPageBreak/>
              <w:t>Educação</w:t>
            </w:r>
          </w:p>
        </w:tc>
        <w:tc>
          <w:tcPr>
            <w:tcW w:w="3827" w:type="dxa"/>
            <w:tcBorders>
              <w:top w:val="single" w:sz="4" w:space="0" w:color="auto"/>
              <w:left w:val="single" w:sz="4" w:space="0" w:color="auto"/>
              <w:right w:val="single" w:sz="4" w:space="0" w:color="auto"/>
            </w:tcBorders>
            <w:vAlign w:val="center"/>
            <w:hideMark/>
          </w:tcPr>
          <w:p w14:paraId="5939F74D"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Andreza </w:t>
            </w:r>
            <w:proofErr w:type="spellStart"/>
            <w:r>
              <w:rPr>
                <w:rFonts w:ascii="Arial" w:hAnsi="Arial" w:cs="Arial"/>
                <w:lang w:eastAsia="en-US"/>
              </w:rPr>
              <w:t>Nataline</w:t>
            </w:r>
            <w:proofErr w:type="spellEnd"/>
            <w:r>
              <w:rPr>
                <w:rFonts w:ascii="Arial" w:hAnsi="Arial" w:cs="Arial"/>
                <w:lang w:eastAsia="en-US"/>
              </w:rPr>
              <w:t xml:space="preserve"> Rodrigues de Amorim </w:t>
            </w:r>
          </w:p>
        </w:tc>
        <w:tc>
          <w:tcPr>
            <w:tcW w:w="1843" w:type="dxa"/>
            <w:tcBorders>
              <w:top w:val="single" w:sz="4" w:space="0" w:color="auto"/>
              <w:left w:val="single" w:sz="4" w:space="0" w:color="auto"/>
              <w:right w:val="single" w:sz="4" w:space="0" w:color="auto"/>
            </w:tcBorders>
            <w:vAlign w:val="center"/>
            <w:hideMark/>
          </w:tcPr>
          <w:p w14:paraId="1FD126E8"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Nutricionista </w:t>
            </w:r>
          </w:p>
        </w:tc>
        <w:tc>
          <w:tcPr>
            <w:tcW w:w="1559" w:type="dxa"/>
            <w:tcBorders>
              <w:top w:val="single" w:sz="4" w:space="0" w:color="auto"/>
              <w:left w:val="single" w:sz="4" w:space="0" w:color="auto"/>
              <w:right w:val="single" w:sz="4" w:space="0" w:color="auto"/>
            </w:tcBorders>
            <w:vAlign w:val="center"/>
            <w:hideMark/>
          </w:tcPr>
          <w:p w14:paraId="35CE5545" w14:textId="77777777" w:rsidR="00D62FE4" w:rsidRDefault="00D62FE4" w:rsidP="00B71506">
            <w:pPr>
              <w:spacing w:line="312" w:lineRule="auto"/>
              <w:jc w:val="center"/>
              <w:rPr>
                <w:rFonts w:ascii="Arial" w:hAnsi="Arial" w:cs="Arial"/>
                <w:lang w:eastAsia="en-US"/>
              </w:rPr>
            </w:pPr>
            <w:r>
              <w:rPr>
                <w:rFonts w:ascii="Arial" w:hAnsi="Arial" w:cs="Arial"/>
                <w:lang w:eastAsia="en-US"/>
              </w:rPr>
              <w:t>2000</w:t>
            </w:r>
          </w:p>
        </w:tc>
      </w:tr>
      <w:tr w:rsidR="00D62FE4" w14:paraId="6136D829" w14:textId="77777777" w:rsidTr="00B71506">
        <w:trPr>
          <w:trHeight w:val="431"/>
        </w:trPr>
        <w:tc>
          <w:tcPr>
            <w:tcW w:w="2405" w:type="dxa"/>
            <w:vMerge w:val="restart"/>
            <w:tcBorders>
              <w:top w:val="single" w:sz="4" w:space="0" w:color="auto"/>
              <w:left w:val="single" w:sz="4" w:space="0" w:color="auto"/>
              <w:bottom w:val="single" w:sz="4" w:space="0" w:color="auto"/>
              <w:right w:val="single" w:sz="4" w:space="0" w:color="auto"/>
            </w:tcBorders>
            <w:vAlign w:val="center"/>
            <w:hideMark/>
          </w:tcPr>
          <w:p w14:paraId="5EF72B8F" w14:textId="77777777" w:rsidR="00D62FE4" w:rsidRDefault="00D62FE4" w:rsidP="00B71506">
            <w:pPr>
              <w:spacing w:line="312" w:lineRule="auto"/>
              <w:jc w:val="center"/>
              <w:rPr>
                <w:rFonts w:ascii="Arial" w:hAnsi="Arial" w:cs="Arial"/>
                <w:lang w:eastAsia="en-US"/>
              </w:rPr>
            </w:pPr>
            <w:r>
              <w:rPr>
                <w:rFonts w:ascii="Arial" w:hAnsi="Arial" w:cs="Arial"/>
                <w:lang w:eastAsia="en-US"/>
              </w:rPr>
              <w:t>Saúde</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B4F025D" w14:textId="77777777" w:rsidR="00D62FE4" w:rsidRDefault="00D62FE4" w:rsidP="00B71506">
            <w:pPr>
              <w:spacing w:line="312" w:lineRule="auto"/>
              <w:jc w:val="center"/>
              <w:rPr>
                <w:rFonts w:ascii="Arial" w:hAnsi="Arial" w:cs="Arial"/>
                <w:lang w:eastAsia="en-US"/>
              </w:rPr>
            </w:pPr>
            <w:proofErr w:type="spellStart"/>
            <w:r>
              <w:rPr>
                <w:rFonts w:ascii="Arial" w:hAnsi="Arial" w:cs="Arial"/>
                <w:lang w:eastAsia="en-US"/>
              </w:rPr>
              <w:t>Ariele</w:t>
            </w:r>
            <w:proofErr w:type="spellEnd"/>
            <w:r>
              <w:rPr>
                <w:rFonts w:ascii="Arial" w:hAnsi="Arial" w:cs="Arial"/>
                <w:lang w:eastAsia="en-US"/>
              </w:rPr>
              <w:t xml:space="preserve"> Paloma de Souza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11A7577"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Nutricionista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F191B3D" w14:textId="77777777" w:rsidR="00D62FE4" w:rsidRDefault="00D62FE4" w:rsidP="00B71506">
            <w:pPr>
              <w:spacing w:line="312" w:lineRule="auto"/>
              <w:jc w:val="center"/>
              <w:rPr>
                <w:rFonts w:ascii="Arial" w:hAnsi="Arial" w:cs="Arial"/>
                <w:lang w:eastAsia="en-US"/>
              </w:rPr>
            </w:pPr>
            <w:r>
              <w:rPr>
                <w:rFonts w:ascii="Arial" w:hAnsi="Arial" w:cs="Arial"/>
                <w:lang w:eastAsia="en-US"/>
              </w:rPr>
              <w:t>1999</w:t>
            </w:r>
          </w:p>
        </w:tc>
      </w:tr>
      <w:tr w:rsidR="00D62FE4" w14:paraId="1528AF11" w14:textId="77777777" w:rsidTr="00B71506">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0F9768" w14:textId="77777777" w:rsidR="00D62FE4" w:rsidRDefault="00D62FE4" w:rsidP="00B71506">
            <w:pPr>
              <w:rPr>
                <w:rFonts w:ascii="Arial" w:hAnsi="Arial" w:cs="Arial"/>
                <w:sz w:val="22"/>
                <w:szCs w:val="22"/>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41302395"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Jeferson Cândido Silva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D1EACF"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Gerente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62A05AF" w14:textId="77777777" w:rsidR="00D62FE4" w:rsidRDefault="00D62FE4" w:rsidP="00B71506">
            <w:pPr>
              <w:spacing w:line="312" w:lineRule="auto"/>
              <w:jc w:val="center"/>
              <w:rPr>
                <w:rFonts w:ascii="Arial" w:hAnsi="Arial" w:cs="Arial"/>
                <w:lang w:eastAsia="en-US"/>
              </w:rPr>
            </w:pPr>
            <w:r>
              <w:rPr>
                <w:rFonts w:ascii="Arial" w:hAnsi="Arial" w:cs="Arial"/>
                <w:lang w:eastAsia="en-US"/>
              </w:rPr>
              <w:t>1456</w:t>
            </w:r>
          </w:p>
        </w:tc>
      </w:tr>
      <w:tr w:rsidR="00D62FE4" w14:paraId="49972DC0" w14:textId="77777777" w:rsidTr="00B71506">
        <w:trPr>
          <w:trHeight w:val="470"/>
        </w:trPr>
        <w:tc>
          <w:tcPr>
            <w:tcW w:w="2405" w:type="dxa"/>
            <w:tcBorders>
              <w:top w:val="single" w:sz="4" w:space="0" w:color="auto"/>
              <w:left w:val="single" w:sz="4" w:space="0" w:color="auto"/>
              <w:bottom w:val="single" w:sz="4" w:space="0" w:color="auto"/>
              <w:right w:val="single" w:sz="4" w:space="0" w:color="auto"/>
            </w:tcBorders>
            <w:vAlign w:val="center"/>
            <w:hideMark/>
          </w:tcPr>
          <w:p w14:paraId="54D0E442" w14:textId="77777777" w:rsidR="00D62FE4" w:rsidRDefault="00D62FE4" w:rsidP="00B71506">
            <w:pPr>
              <w:spacing w:line="312" w:lineRule="auto"/>
              <w:jc w:val="center"/>
              <w:rPr>
                <w:rFonts w:ascii="Arial" w:hAnsi="Arial" w:cs="Arial"/>
                <w:lang w:eastAsia="en-US"/>
              </w:rPr>
            </w:pPr>
            <w:proofErr w:type="spellStart"/>
            <w:r>
              <w:rPr>
                <w:rFonts w:ascii="Arial" w:hAnsi="Arial" w:cs="Arial"/>
                <w:lang w:eastAsia="en-US"/>
              </w:rPr>
              <w:t>Desenvolv</w:t>
            </w:r>
            <w:proofErr w:type="spellEnd"/>
            <w:r>
              <w:rPr>
                <w:rFonts w:ascii="Arial" w:hAnsi="Arial" w:cs="Arial"/>
                <w:lang w:eastAsia="en-US"/>
              </w:rPr>
              <w:t>. Econômico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CD1A3F2"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Gabriel Pedro </w:t>
            </w:r>
            <w:proofErr w:type="spellStart"/>
            <w:r>
              <w:rPr>
                <w:rFonts w:ascii="Arial" w:hAnsi="Arial" w:cs="Arial"/>
                <w:lang w:eastAsia="en-US"/>
              </w:rPr>
              <w:t>Orivan</w:t>
            </w:r>
            <w:proofErr w:type="spellEnd"/>
            <w:r>
              <w:rPr>
                <w:rFonts w:ascii="Arial" w:hAnsi="Arial" w:cs="Arial"/>
                <w:lang w:eastAsia="en-US"/>
              </w:rPr>
              <w:t xml:space="preserve"> da Silva Lúcio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18B714D" w14:textId="77777777" w:rsidR="00D62FE4" w:rsidRDefault="00D62FE4" w:rsidP="00B71506">
            <w:pPr>
              <w:spacing w:line="312" w:lineRule="auto"/>
              <w:jc w:val="center"/>
              <w:rPr>
                <w:rFonts w:ascii="Arial" w:hAnsi="Arial" w:cs="Arial"/>
                <w:lang w:eastAsia="en-US"/>
              </w:rPr>
            </w:pPr>
            <w:proofErr w:type="spellStart"/>
            <w:r>
              <w:rPr>
                <w:rFonts w:ascii="Arial" w:hAnsi="Arial" w:cs="Arial"/>
                <w:lang w:eastAsia="en-US"/>
              </w:rPr>
              <w:t>Aux</w:t>
            </w:r>
            <w:proofErr w:type="spellEnd"/>
            <w:r>
              <w:rPr>
                <w:rFonts w:ascii="Arial" w:hAnsi="Arial" w:cs="Arial"/>
                <w:lang w:eastAsia="en-US"/>
              </w:rPr>
              <w:t xml:space="preserve"> </w:t>
            </w:r>
            <w:proofErr w:type="spellStart"/>
            <w:r>
              <w:rPr>
                <w:rFonts w:ascii="Arial" w:hAnsi="Arial" w:cs="Arial"/>
                <w:lang w:eastAsia="en-US"/>
              </w:rPr>
              <w:t>Serv</w:t>
            </w:r>
            <w:proofErr w:type="spellEnd"/>
            <w:r>
              <w:rPr>
                <w:rFonts w:ascii="Arial" w:hAnsi="Arial" w:cs="Arial"/>
                <w:lang w:eastAsia="en-US"/>
              </w:rPr>
              <w:t xml:space="preserve"> Gerais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D867084" w14:textId="77777777" w:rsidR="00D62FE4" w:rsidRDefault="00D62FE4" w:rsidP="00B71506">
            <w:pPr>
              <w:spacing w:line="312" w:lineRule="auto"/>
              <w:jc w:val="center"/>
              <w:rPr>
                <w:rFonts w:ascii="Arial" w:hAnsi="Arial" w:cs="Arial"/>
                <w:lang w:eastAsia="en-US"/>
              </w:rPr>
            </w:pPr>
            <w:r>
              <w:rPr>
                <w:rFonts w:ascii="Arial" w:hAnsi="Arial" w:cs="Arial"/>
                <w:lang w:eastAsia="en-US"/>
              </w:rPr>
              <w:t>2051</w:t>
            </w:r>
          </w:p>
        </w:tc>
      </w:tr>
      <w:tr w:rsidR="00D62FE4" w14:paraId="395A0BF1" w14:textId="77777777" w:rsidTr="00B71506">
        <w:trPr>
          <w:trHeight w:val="508"/>
        </w:trPr>
        <w:tc>
          <w:tcPr>
            <w:tcW w:w="2405" w:type="dxa"/>
            <w:tcBorders>
              <w:top w:val="single" w:sz="4" w:space="0" w:color="auto"/>
              <w:left w:val="single" w:sz="4" w:space="0" w:color="auto"/>
              <w:bottom w:val="single" w:sz="4" w:space="0" w:color="auto"/>
              <w:right w:val="single" w:sz="4" w:space="0" w:color="auto"/>
            </w:tcBorders>
            <w:vAlign w:val="center"/>
            <w:hideMark/>
          </w:tcPr>
          <w:p w14:paraId="47C308A0" w14:textId="77777777" w:rsidR="00D62FE4" w:rsidRDefault="00D62FE4" w:rsidP="00B71506">
            <w:pPr>
              <w:spacing w:line="312" w:lineRule="auto"/>
              <w:jc w:val="center"/>
              <w:rPr>
                <w:rFonts w:ascii="Arial" w:hAnsi="Arial" w:cs="Arial"/>
                <w:lang w:eastAsia="en-US"/>
              </w:rPr>
            </w:pPr>
            <w:proofErr w:type="spellStart"/>
            <w:r>
              <w:rPr>
                <w:rFonts w:ascii="Arial" w:hAnsi="Arial" w:cs="Arial"/>
                <w:lang w:eastAsia="en-US"/>
              </w:rPr>
              <w:t>Desenvolv</w:t>
            </w:r>
            <w:proofErr w:type="spellEnd"/>
            <w:r>
              <w:rPr>
                <w:rFonts w:ascii="Arial" w:hAnsi="Arial" w:cs="Arial"/>
                <w:lang w:eastAsia="en-US"/>
              </w:rPr>
              <w:t xml:space="preserve"> Urbano</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02EAEDB"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Gabriel Pedro </w:t>
            </w:r>
            <w:proofErr w:type="spellStart"/>
            <w:r>
              <w:rPr>
                <w:rFonts w:ascii="Arial" w:hAnsi="Arial" w:cs="Arial"/>
                <w:lang w:eastAsia="en-US"/>
              </w:rPr>
              <w:t>Orivan</w:t>
            </w:r>
            <w:proofErr w:type="spellEnd"/>
            <w:r>
              <w:rPr>
                <w:rFonts w:ascii="Arial" w:hAnsi="Arial" w:cs="Arial"/>
                <w:lang w:eastAsia="en-US"/>
              </w:rPr>
              <w:t xml:space="preserve"> da Silva Lúcio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F6BB09" w14:textId="77777777" w:rsidR="00D62FE4" w:rsidRDefault="00D62FE4" w:rsidP="00B71506">
            <w:pPr>
              <w:spacing w:line="312" w:lineRule="auto"/>
              <w:jc w:val="center"/>
              <w:rPr>
                <w:rFonts w:ascii="Arial" w:hAnsi="Arial" w:cs="Arial"/>
                <w:lang w:eastAsia="en-US"/>
              </w:rPr>
            </w:pPr>
            <w:proofErr w:type="spellStart"/>
            <w:r>
              <w:rPr>
                <w:rFonts w:ascii="Arial" w:hAnsi="Arial" w:cs="Arial"/>
                <w:lang w:eastAsia="en-US"/>
              </w:rPr>
              <w:t>Aux</w:t>
            </w:r>
            <w:proofErr w:type="spellEnd"/>
            <w:r>
              <w:rPr>
                <w:rFonts w:ascii="Arial" w:hAnsi="Arial" w:cs="Arial"/>
                <w:lang w:eastAsia="en-US"/>
              </w:rPr>
              <w:t xml:space="preserve"> </w:t>
            </w:r>
            <w:proofErr w:type="spellStart"/>
            <w:r>
              <w:rPr>
                <w:rFonts w:ascii="Arial" w:hAnsi="Arial" w:cs="Arial"/>
                <w:lang w:eastAsia="en-US"/>
              </w:rPr>
              <w:t>Serv</w:t>
            </w:r>
            <w:proofErr w:type="spellEnd"/>
            <w:r>
              <w:rPr>
                <w:rFonts w:ascii="Arial" w:hAnsi="Arial" w:cs="Arial"/>
                <w:lang w:eastAsia="en-US"/>
              </w:rPr>
              <w:t xml:space="preserve"> Gerais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97219F1" w14:textId="77777777" w:rsidR="00D62FE4" w:rsidRDefault="00D62FE4" w:rsidP="00B71506">
            <w:pPr>
              <w:spacing w:line="312" w:lineRule="auto"/>
              <w:jc w:val="center"/>
              <w:rPr>
                <w:rFonts w:ascii="Arial" w:hAnsi="Arial" w:cs="Arial"/>
                <w:lang w:eastAsia="en-US"/>
              </w:rPr>
            </w:pPr>
            <w:r>
              <w:rPr>
                <w:rFonts w:ascii="Arial" w:hAnsi="Arial" w:cs="Arial"/>
                <w:lang w:eastAsia="en-US"/>
              </w:rPr>
              <w:t>2051</w:t>
            </w:r>
          </w:p>
        </w:tc>
      </w:tr>
      <w:tr w:rsidR="00D62FE4" w14:paraId="346B0BE3" w14:textId="77777777" w:rsidTr="00B71506">
        <w:trPr>
          <w:trHeight w:val="525"/>
        </w:trPr>
        <w:tc>
          <w:tcPr>
            <w:tcW w:w="2405" w:type="dxa"/>
            <w:vMerge w:val="restart"/>
            <w:tcBorders>
              <w:top w:val="single" w:sz="4" w:space="0" w:color="auto"/>
              <w:left w:val="single" w:sz="4" w:space="0" w:color="auto"/>
              <w:right w:val="single" w:sz="4" w:space="0" w:color="auto"/>
            </w:tcBorders>
            <w:vAlign w:val="center"/>
            <w:hideMark/>
          </w:tcPr>
          <w:p w14:paraId="4E88EAC6" w14:textId="77777777" w:rsidR="00D62FE4" w:rsidRDefault="00D62FE4" w:rsidP="00B71506">
            <w:pPr>
              <w:spacing w:line="312" w:lineRule="auto"/>
              <w:jc w:val="center"/>
              <w:rPr>
                <w:rFonts w:ascii="Arial" w:hAnsi="Arial" w:cs="Arial"/>
                <w:lang w:eastAsia="en-US"/>
              </w:rPr>
            </w:pPr>
            <w:r>
              <w:rPr>
                <w:rFonts w:ascii="Arial" w:hAnsi="Arial" w:cs="Arial"/>
                <w:lang w:eastAsia="en-US"/>
              </w:rPr>
              <w:t>Ação Social</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5A3A00B"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Alexandra Roberta Martins Balbino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3FB857"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Diretora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8F9C47" w14:textId="77777777" w:rsidR="00D62FE4" w:rsidRDefault="00D62FE4" w:rsidP="00B71506">
            <w:pPr>
              <w:spacing w:line="312" w:lineRule="auto"/>
              <w:jc w:val="center"/>
              <w:rPr>
                <w:rFonts w:ascii="Arial" w:hAnsi="Arial" w:cs="Arial"/>
                <w:lang w:eastAsia="en-US"/>
              </w:rPr>
            </w:pPr>
            <w:r>
              <w:rPr>
                <w:rFonts w:ascii="Arial" w:hAnsi="Arial" w:cs="Arial"/>
                <w:lang w:eastAsia="en-US"/>
              </w:rPr>
              <w:t>2043</w:t>
            </w:r>
          </w:p>
        </w:tc>
      </w:tr>
      <w:tr w:rsidR="00D62FE4" w14:paraId="3EAAB620" w14:textId="77777777" w:rsidTr="00B71506">
        <w:trPr>
          <w:trHeight w:val="449"/>
        </w:trPr>
        <w:tc>
          <w:tcPr>
            <w:tcW w:w="2405" w:type="dxa"/>
            <w:vMerge/>
            <w:tcBorders>
              <w:left w:val="single" w:sz="4" w:space="0" w:color="auto"/>
              <w:right w:val="single" w:sz="4" w:space="0" w:color="auto"/>
            </w:tcBorders>
            <w:vAlign w:val="center"/>
          </w:tcPr>
          <w:p w14:paraId="09B3D0DF" w14:textId="77777777" w:rsidR="00D62FE4" w:rsidRDefault="00D62FE4" w:rsidP="00B71506">
            <w:pPr>
              <w:spacing w:line="312" w:lineRule="auto"/>
              <w:jc w:val="center"/>
              <w:rPr>
                <w:rFonts w:ascii="Arial" w:hAnsi="Arial" w:cs="Arial"/>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5260A07A"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Vânia Lúcia Rodrigues dos Santos </w:t>
            </w:r>
          </w:p>
        </w:tc>
        <w:tc>
          <w:tcPr>
            <w:tcW w:w="1843" w:type="dxa"/>
            <w:tcBorders>
              <w:top w:val="single" w:sz="4" w:space="0" w:color="auto"/>
              <w:left w:val="single" w:sz="4" w:space="0" w:color="auto"/>
              <w:bottom w:val="single" w:sz="4" w:space="0" w:color="auto"/>
              <w:right w:val="single" w:sz="4" w:space="0" w:color="auto"/>
            </w:tcBorders>
            <w:vAlign w:val="center"/>
          </w:tcPr>
          <w:p w14:paraId="5FF93B44"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Diretora </w:t>
            </w:r>
          </w:p>
        </w:tc>
        <w:tc>
          <w:tcPr>
            <w:tcW w:w="1559" w:type="dxa"/>
            <w:tcBorders>
              <w:top w:val="single" w:sz="4" w:space="0" w:color="auto"/>
              <w:left w:val="single" w:sz="4" w:space="0" w:color="auto"/>
              <w:bottom w:val="single" w:sz="4" w:space="0" w:color="auto"/>
              <w:right w:val="single" w:sz="4" w:space="0" w:color="auto"/>
            </w:tcBorders>
            <w:vAlign w:val="center"/>
          </w:tcPr>
          <w:p w14:paraId="77637C76" w14:textId="77777777" w:rsidR="00D62FE4" w:rsidRDefault="00D62FE4" w:rsidP="00B71506">
            <w:pPr>
              <w:spacing w:line="312" w:lineRule="auto"/>
              <w:jc w:val="center"/>
              <w:rPr>
                <w:rFonts w:ascii="Arial" w:hAnsi="Arial" w:cs="Arial"/>
                <w:lang w:eastAsia="en-US"/>
              </w:rPr>
            </w:pPr>
            <w:r>
              <w:rPr>
                <w:rFonts w:ascii="Arial" w:hAnsi="Arial" w:cs="Arial"/>
                <w:lang w:eastAsia="en-US"/>
              </w:rPr>
              <w:t>1790</w:t>
            </w:r>
          </w:p>
        </w:tc>
      </w:tr>
      <w:tr w:rsidR="00D62FE4" w14:paraId="574BF436" w14:textId="77777777" w:rsidTr="00B71506">
        <w:trPr>
          <w:trHeight w:val="424"/>
        </w:trPr>
        <w:tc>
          <w:tcPr>
            <w:tcW w:w="2405" w:type="dxa"/>
            <w:vMerge/>
            <w:tcBorders>
              <w:left w:val="single" w:sz="4" w:space="0" w:color="auto"/>
              <w:bottom w:val="single" w:sz="4" w:space="0" w:color="auto"/>
              <w:right w:val="single" w:sz="4" w:space="0" w:color="auto"/>
            </w:tcBorders>
            <w:vAlign w:val="center"/>
          </w:tcPr>
          <w:p w14:paraId="3619BBD3" w14:textId="77777777" w:rsidR="00D62FE4" w:rsidRDefault="00D62FE4" w:rsidP="00B71506">
            <w:pPr>
              <w:spacing w:line="312" w:lineRule="auto"/>
              <w:jc w:val="center"/>
              <w:rPr>
                <w:rFonts w:ascii="Arial" w:hAnsi="Arial" w:cs="Arial"/>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14:paraId="14474B19"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Gilson </w:t>
            </w:r>
            <w:proofErr w:type="spellStart"/>
            <w:r>
              <w:rPr>
                <w:rFonts w:ascii="Arial" w:hAnsi="Arial" w:cs="Arial"/>
                <w:lang w:eastAsia="en-US"/>
              </w:rPr>
              <w:t>Edsona</w:t>
            </w:r>
            <w:proofErr w:type="spellEnd"/>
            <w:r>
              <w:rPr>
                <w:rFonts w:ascii="Arial" w:hAnsi="Arial" w:cs="Arial"/>
                <w:lang w:eastAsia="en-US"/>
              </w:rPr>
              <w:t xml:space="preserve"> </w:t>
            </w:r>
            <w:proofErr w:type="spellStart"/>
            <w:r>
              <w:rPr>
                <w:rFonts w:ascii="Arial" w:hAnsi="Arial" w:cs="Arial"/>
                <w:lang w:eastAsia="en-US"/>
              </w:rPr>
              <w:t>ferreira</w:t>
            </w:r>
            <w:proofErr w:type="spellEnd"/>
            <w:r>
              <w:rPr>
                <w:rFonts w:ascii="Arial" w:hAnsi="Arial" w:cs="Arial"/>
                <w:lang w:eastAsia="en-US"/>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E18AF77" w14:textId="77777777" w:rsidR="00D62FE4" w:rsidRDefault="00D62FE4" w:rsidP="00B71506">
            <w:pPr>
              <w:spacing w:line="312" w:lineRule="auto"/>
              <w:jc w:val="center"/>
              <w:rPr>
                <w:rFonts w:ascii="Arial" w:hAnsi="Arial" w:cs="Arial"/>
                <w:lang w:eastAsia="en-US"/>
              </w:rPr>
            </w:pPr>
            <w:r>
              <w:rPr>
                <w:rFonts w:ascii="Arial" w:hAnsi="Arial" w:cs="Arial"/>
                <w:lang w:eastAsia="en-US"/>
              </w:rPr>
              <w:t xml:space="preserve">Diretor </w:t>
            </w:r>
          </w:p>
        </w:tc>
        <w:tc>
          <w:tcPr>
            <w:tcW w:w="1559" w:type="dxa"/>
            <w:tcBorders>
              <w:top w:val="single" w:sz="4" w:space="0" w:color="auto"/>
              <w:left w:val="single" w:sz="4" w:space="0" w:color="auto"/>
              <w:bottom w:val="single" w:sz="4" w:space="0" w:color="auto"/>
              <w:right w:val="single" w:sz="4" w:space="0" w:color="auto"/>
            </w:tcBorders>
            <w:vAlign w:val="center"/>
          </w:tcPr>
          <w:p w14:paraId="6410103E" w14:textId="77777777" w:rsidR="00D62FE4" w:rsidRDefault="00D62FE4" w:rsidP="00B71506">
            <w:pPr>
              <w:spacing w:line="312" w:lineRule="auto"/>
              <w:jc w:val="center"/>
              <w:rPr>
                <w:rFonts w:ascii="Arial" w:hAnsi="Arial" w:cs="Arial"/>
                <w:lang w:eastAsia="en-US"/>
              </w:rPr>
            </w:pPr>
            <w:r>
              <w:rPr>
                <w:rFonts w:ascii="Arial" w:hAnsi="Arial" w:cs="Arial"/>
                <w:lang w:eastAsia="en-US"/>
              </w:rPr>
              <w:t>178</w:t>
            </w:r>
          </w:p>
        </w:tc>
      </w:tr>
    </w:tbl>
    <w:p w14:paraId="10BEB59F"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auto"/>
          <w:sz w:val="22"/>
          <w:szCs w:val="22"/>
        </w:rPr>
        <w:t>7</w:t>
      </w:r>
      <w:r w:rsidRPr="008C0659">
        <w:rPr>
          <w:i w:val="0"/>
          <w:iCs w:val="0"/>
          <w:color w:val="000000"/>
          <w:sz w:val="22"/>
          <w:szCs w:val="22"/>
        </w:rPr>
        <w:t>.2.2. Fiscalizar a manutenção pela Contratada, das condições de habilitação e qualificações exigidas no edital, durante toda a execução do c</w:t>
      </w:r>
      <w:r>
        <w:rPr>
          <w:i w:val="0"/>
          <w:iCs w:val="0"/>
          <w:color w:val="000000"/>
          <w:sz w:val="22"/>
          <w:szCs w:val="22"/>
        </w:rPr>
        <w:t>o</w:t>
      </w:r>
      <w:r w:rsidRPr="008C0659">
        <w:rPr>
          <w:i w:val="0"/>
          <w:iCs w:val="0"/>
          <w:color w:val="000000"/>
          <w:sz w:val="22"/>
          <w:szCs w:val="22"/>
        </w:rPr>
        <w:t xml:space="preserve">ntrato, em cumprimento ao disposto no Inciso XVI do artigo 92 da Lei Federal 14.133/21. </w:t>
      </w:r>
    </w:p>
    <w:p w14:paraId="7F4A51F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7.2.3.  Notificar a Contratada, por escrito, fixando-lhe prazo para corrigir defeitos ou irregularidades encontradas na execução do contrato.</w:t>
      </w:r>
    </w:p>
    <w:p w14:paraId="6137CD05" w14:textId="77777777" w:rsidR="00607849" w:rsidRPr="00162B8E" w:rsidRDefault="00607849" w:rsidP="00607849">
      <w:pPr>
        <w:pStyle w:val="Nvel2-Red"/>
        <w:numPr>
          <w:ilvl w:val="0"/>
          <w:numId w:val="0"/>
        </w:numPr>
        <w:spacing w:before="0" w:after="0" w:line="312" w:lineRule="auto"/>
        <w:rPr>
          <w:i w:val="0"/>
          <w:iCs w:val="0"/>
          <w:color w:val="auto"/>
          <w:sz w:val="22"/>
          <w:szCs w:val="22"/>
        </w:rPr>
      </w:pPr>
      <w:r w:rsidRPr="00162B8E">
        <w:rPr>
          <w:i w:val="0"/>
          <w:iCs w:val="0"/>
          <w:color w:val="auto"/>
          <w:sz w:val="22"/>
          <w:szCs w:val="22"/>
        </w:rPr>
        <w:t>7.2.4. Pagar no vencimento a fatura apresentada pela Contratada correspondente ao fornecimento.</w:t>
      </w:r>
    </w:p>
    <w:p w14:paraId="34C1138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7.2.5 Estar sempre atenta à regular execução do contrato e para eventuais riscos.</w:t>
      </w:r>
    </w:p>
    <w:p w14:paraId="6E180726"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2AD73178"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CLÁUSULA OITAVA – OBRIGAÇÕES PERTINENTES À LGPD</w:t>
      </w:r>
    </w:p>
    <w:p w14:paraId="19031A28"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8.1. A Contratada obriga-se ao dever de proteção, confidencialidade e sigilo de toda informação, dados pessoais e/ou base de dados a que tenha acesso, inclusive em razão de licenciamento ou da operação dos programas/sistemas, nos termos da Lei Federal 13.709/2018 – </w:t>
      </w:r>
      <w:r w:rsidRPr="008C0659">
        <w:rPr>
          <w:color w:val="000000"/>
          <w:sz w:val="22"/>
          <w:szCs w:val="22"/>
        </w:rPr>
        <w:t>Lei Geral de Proteção de Dados</w:t>
      </w:r>
      <w:r w:rsidRPr="008C0659">
        <w:rPr>
          <w:i w:val="0"/>
          <w:iCs w:val="0"/>
          <w:color w:val="000000"/>
          <w:sz w:val="22"/>
          <w:szCs w:val="22"/>
        </w:rPr>
        <w:t>, e suas alterações e regulamentações posteriores, durante o cumprimento do objeto descrito no presente instrumento contratual.</w:t>
      </w:r>
    </w:p>
    <w:p w14:paraId="270F274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0B63ACB6"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8.2. A Contratada obriga-se a implementar medidas técnicas e administrativas suficientes visando a segurança, a proteção, a confidencialidade e o sigilo de toda informação, dados pessoais e/ou base de dados a que tenha acesso a fim de evitar acessos não autorizados, acidentes, vazamentos acidentais ou ilícitos que causem destruição, perda, alteração, comunicação ou qualquer outra forma de tratamento não previstos.</w:t>
      </w:r>
    </w:p>
    <w:p w14:paraId="09E57FA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445E4890"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8.3. A Contratada deve assegurar-se de que todos os seus colaboradores, consultores e/ou prestadores de serviços que, no exercício das suas atividades, tenham acesso e/ou conhecimento da informação e/ou dos dados pessoais, respeitem o dever de proteção, confidencialidade e sigilo.</w:t>
      </w:r>
    </w:p>
    <w:p w14:paraId="70128690"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11C142B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lastRenderedPageBreak/>
        <w:t>8.4. A Contratada não poderá utilizar-se de informação, dados pessoais e/ou base de dados a que tenha acesso, para fins distintos da execução do objeto deste instrumento.</w:t>
      </w:r>
    </w:p>
    <w:p w14:paraId="3E2A336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740237ED"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8.5. A Contratada não poderá disponibilizar e/ou transmitir a terceiros, sem prévia autorização escrita, informação, dados pessoais e/ou base de dados a que tenha acesso em razão do cumprimento do objeto deste instrumento contratual.</w:t>
      </w:r>
    </w:p>
    <w:p w14:paraId="14286C92"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8.5.1 A Contratada obriga-se a fornecer informação, dados pessoais e/ou base de dados estritamente necessários caso quando da transmissão autorizada a terceiros durante o cumprimento do objeto descrito neste instrumento contratual.</w:t>
      </w:r>
    </w:p>
    <w:p w14:paraId="6DD9DF0C"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5A4ED08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8.6. A Contratada fica obrigado a devolver todos os documentos, registros e cópias que contenham informação, dados pessoais e/ou base de dados a que tenha tido acesso durante a execução do cumprimento do objeto deste instrumento contratual no prazo de 30 (trinta) dias, contados da data da ocorrência de qualquer uma das hipóteses de extinção do contrato, restando autorizada a conservação apenas nas hipóteses legais.</w:t>
      </w:r>
    </w:p>
    <w:p w14:paraId="1CA2F74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8.6.1. À Contratada não será permitido deter cópias ou backups, informação, dados pessoais e/ou base de dados a que tenha tido acesso durante a execução do cumprimento do objeto deste instrumento contratual.</w:t>
      </w:r>
    </w:p>
    <w:p w14:paraId="32F63584"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8.6.1.1. A Contratada deverá eliminar os dados pessoais a que tiver conhecimento ou posse em razão do cumprimento do objeto deste instrumento contratual logo não haja necessidade de realizar seu tratamento.</w:t>
      </w:r>
    </w:p>
    <w:p w14:paraId="2A6FDC0D"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2059A30F"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8.7. A contratada deverá notificar, imediatamente, a </w:t>
      </w:r>
      <w:r w:rsidRPr="008C0659">
        <w:rPr>
          <w:rFonts w:eastAsia="Calibri"/>
          <w:i w:val="0"/>
          <w:color w:val="000000"/>
          <w:sz w:val="22"/>
          <w:szCs w:val="22"/>
        </w:rPr>
        <w:t>Contratante</w:t>
      </w:r>
      <w:r w:rsidRPr="008C0659">
        <w:rPr>
          <w:i w:val="0"/>
          <w:iCs w:val="0"/>
          <w:color w:val="000000"/>
          <w:sz w:val="22"/>
          <w:szCs w:val="22"/>
        </w:rPr>
        <w:t xml:space="preserve"> no caso de vazamento, perda parcial ou total de informação, dados pessoais e/ou base de dados.</w:t>
      </w:r>
    </w:p>
    <w:p w14:paraId="29D1431A"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8.7.1. A notificação não eximirá a Contratada das obrigações e/ou sanções que possam incidir em razão da perda de informação, dados pessoais ou base de dados.</w:t>
      </w:r>
    </w:p>
    <w:p w14:paraId="5C080F51"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8.7.2. A contratada que vier a descumprir nos termos da Lei Federal 13.709/2018 suas alterações e regulamentações posteriores, durante ou após a execução do objeto descrito no presente instrumento contratual fica obrigada a assumir total responsabilidade e ao ressarcimento por todo e qualquer dano e/ou prejuízo sofrido, incluindo sanções aplicadas pela autoridade competente.</w:t>
      </w:r>
    </w:p>
    <w:p w14:paraId="3C406C38"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p>
    <w:p w14:paraId="0E84795D"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8.8. A Contratada fica obrigada a manter preposto para comunicação com </w:t>
      </w:r>
      <w:r w:rsidRPr="008C0659">
        <w:rPr>
          <w:rFonts w:eastAsia="Calibri"/>
          <w:i w:val="0"/>
          <w:color w:val="000000"/>
          <w:sz w:val="22"/>
          <w:szCs w:val="22"/>
        </w:rPr>
        <w:t>Contratante</w:t>
      </w:r>
      <w:r w:rsidRPr="008C0659">
        <w:rPr>
          <w:i w:val="0"/>
          <w:iCs w:val="0"/>
          <w:color w:val="000000"/>
          <w:sz w:val="22"/>
          <w:szCs w:val="22"/>
        </w:rPr>
        <w:t xml:space="preserve"> para assuntos afetos à Lei Federal 13.709/2018 suas alterações e regulamentações posteriores.</w:t>
      </w:r>
    </w:p>
    <w:p w14:paraId="0B30902C" w14:textId="77777777" w:rsidR="00607849" w:rsidRPr="008C0659" w:rsidRDefault="00607849" w:rsidP="00607849">
      <w:pPr>
        <w:pBdr>
          <w:top w:val="nil"/>
          <w:left w:val="nil"/>
          <w:bottom w:val="nil"/>
          <w:right w:val="nil"/>
          <w:between w:val="nil"/>
        </w:pBdr>
        <w:spacing w:line="312" w:lineRule="auto"/>
        <w:ind w:left="567"/>
        <w:jc w:val="both"/>
        <w:rPr>
          <w:rFonts w:ascii="Arial" w:hAnsi="Arial" w:cs="Arial"/>
          <w:color w:val="000000"/>
          <w:sz w:val="22"/>
          <w:szCs w:val="22"/>
        </w:rPr>
      </w:pPr>
    </w:p>
    <w:p w14:paraId="6117A1F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8.9. O dever de sigilo e confidencialidade, e as demais obrigações descritas na presente cláusula, permanecerão em vigor após a extinção das relações entre a Contratada e a </w:t>
      </w:r>
      <w:r w:rsidRPr="008C0659">
        <w:rPr>
          <w:rFonts w:eastAsia="Calibri"/>
          <w:i w:val="0"/>
          <w:color w:val="000000"/>
          <w:sz w:val="22"/>
          <w:szCs w:val="22"/>
        </w:rPr>
        <w:t>Contratante</w:t>
      </w:r>
      <w:r w:rsidRPr="008C0659">
        <w:rPr>
          <w:i w:val="0"/>
          <w:iCs w:val="0"/>
          <w:color w:val="000000"/>
          <w:sz w:val="22"/>
          <w:szCs w:val="22"/>
        </w:rPr>
        <w:t>, bem como, entre a Contratada e os seus colaboradores, subcontratados, consultores e/ou prestadores de serviços sob pena das sanções na Lei 13.709/2018, suas alterações e regulamentações posteriores, salvo decisão judicial contrária.</w:t>
      </w:r>
    </w:p>
    <w:p w14:paraId="62ADE44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p>
    <w:p w14:paraId="441BB703"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8.10. O não cumprimento de quaisquer das obrigações descritas nesta cláusula sujeitará a Contratada a processo administrativo para apuração de responsabilidade e, consequente, sanção, sem prejuízo de outras cominações cíveis e penais.</w:t>
      </w:r>
    </w:p>
    <w:p w14:paraId="7648B68B" w14:textId="77777777" w:rsidR="00607849" w:rsidRPr="008C0659" w:rsidRDefault="00607849" w:rsidP="00607849">
      <w:pPr>
        <w:pStyle w:val="PargrafodaLista"/>
        <w:spacing w:line="312" w:lineRule="auto"/>
        <w:rPr>
          <w:rFonts w:ascii="Arial" w:hAnsi="Arial" w:cs="Arial"/>
          <w:color w:val="000000"/>
          <w:sz w:val="22"/>
          <w:szCs w:val="22"/>
        </w:rPr>
      </w:pPr>
    </w:p>
    <w:p w14:paraId="5E8FE523"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CLÁUSULA NONA – GARANTIA DA EXECUÇÃO</w:t>
      </w:r>
    </w:p>
    <w:p w14:paraId="75D223F2" w14:textId="77777777" w:rsidR="00607849" w:rsidRPr="008C0659" w:rsidRDefault="00607849" w:rsidP="00607849">
      <w:pPr>
        <w:pStyle w:val="Nvel2-Red"/>
        <w:numPr>
          <w:ilvl w:val="0"/>
          <w:numId w:val="0"/>
        </w:numPr>
        <w:tabs>
          <w:tab w:val="left" w:pos="0"/>
        </w:tabs>
        <w:spacing w:before="0" w:after="0" w:line="312" w:lineRule="auto"/>
        <w:rPr>
          <w:i w:val="0"/>
          <w:iCs w:val="0"/>
          <w:color w:val="000000"/>
          <w:sz w:val="22"/>
          <w:szCs w:val="22"/>
        </w:rPr>
      </w:pPr>
      <w:bookmarkStart w:id="3" w:name="_Hlk138776617"/>
      <w:r w:rsidRPr="008C0659">
        <w:rPr>
          <w:i w:val="0"/>
          <w:iCs w:val="0"/>
          <w:color w:val="000000"/>
          <w:sz w:val="22"/>
          <w:szCs w:val="22"/>
        </w:rPr>
        <w:t>9.1. Não haverá exigência de garantia contratual da execução.</w:t>
      </w:r>
    </w:p>
    <w:bookmarkEnd w:id="3"/>
    <w:p w14:paraId="19B9F02E" w14:textId="77777777" w:rsidR="00607849" w:rsidRPr="008C0659" w:rsidRDefault="00607849" w:rsidP="00607849">
      <w:pPr>
        <w:spacing w:line="312" w:lineRule="auto"/>
        <w:ind w:left="567"/>
        <w:rPr>
          <w:rFonts w:ascii="Arial" w:hAnsi="Arial" w:cs="Arial"/>
          <w:sz w:val="22"/>
          <w:szCs w:val="22"/>
        </w:rPr>
      </w:pPr>
    </w:p>
    <w:p w14:paraId="0D3FD288" w14:textId="77777777" w:rsidR="00607849" w:rsidRPr="008C0659" w:rsidRDefault="00607849" w:rsidP="00607849">
      <w:pPr>
        <w:pStyle w:val="Nivel01Titulo"/>
        <w:numPr>
          <w:ilvl w:val="0"/>
          <w:numId w:val="0"/>
        </w:numPr>
        <w:tabs>
          <w:tab w:val="clear" w:pos="567"/>
          <w:tab w:val="left" w:pos="284"/>
        </w:tabs>
        <w:spacing w:before="0" w:line="312" w:lineRule="auto"/>
        <w:outlineLvl w:val="9"/>
        <w:rPr>
          <w:rFonts w:cs="Arial"/>
          <w:color w:val="auto"/>
          <w:sz w:val="22"/>
          <w:szCs w:val="22"/>
        </w:rPr>
      </w:pPr>
      <w:r w:rsidRPr="008C0659">
        <w:rPr>
          <w:rFonts w:cs="Arial"/>
          <w:color w:val="auto"/>
          <w:sz w:val="22"/>
          <w:szCs w:val="22"/>
        </w:rPr>
        <w:t xml:space="preserve">CLÁUSULA DÉCIMA – INFRAÇÕES E SANÇÕES ADMINISTRATIVAS </w:t>
      </w:r>
    </w:p>
    <w:p w14:paraId="11793F7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10.1. Comete infração administrativa, a Contratada que:</w:t>
      </w:r>
    </w:p>
    <w:p w14:paraId="7384E08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a) der causa à inexecução parcial do presente instrumento de contrato;</w:t>
      </w:r>
    </w:p>
    <w:p w14:paraId="4BA626C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b) der causa à inexecução parcial do contrato que cause eventual grave dano à Administração ou ao funcionamento dos serviços públicos ou ao interesse coletivo;</w:t>
      </w:r>
    </w:p>
    <w:p w14:paraId="402B9A9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c) der causa à inexecução integralmente do presente instrumento de contrato;</w:t>
      </w:r>
    </w:p>
    <w:p w14:paraId="63D70A1E"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d) deixar de entregar toda a documentação exigida para a regularidade do contrato;</w:t>
      </w:r>
    </w:p>
    <w:p w14:paraId="4BAC0A9F"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e) não mantiver a proposta comercial ofertada, ressalvado se em decorrência de fato superveniente devidamente justificado;</w:t>
      </w:r>
    </w:p>
    <w:p w14:paraId="22205AE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f) não celebrar o instrumento de contrato ou não entregar a documentação exigida para a contratação, quando convocado dentro do prazo de validade de sua proposta;</w:t>
      </w:r>
    </w:p>
    <w:p w14:paraId="4E4CA517"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162B8E">
        <w:rPr>
          <w:rFonts w:ascii="Arial" w:hAnsi="Arial" w:cs="Arial"/>
          <w:sz w:val="22"/>
          <w:szCs w:val="22"/>
        </w:rPr>
        <w:t xml:space="preserve">g) ensejar o retardamento da entrega do objeto da contratação sem motivo justificado e não </w:t>
      </w:r>
      <w:r w:rsidRPr="008C0659">
        <w:rPr>
          <w:rFonts w:ascii="Arial" w:hAnsi="Arial" w:cs="Arial"/>
          <w:color w:val="000000"/>
          <w:sz w:val="22"/>
          <w:szCs w:val="22"/>
        </w:rPr>
        <w:t>comunicado à Contratante;</w:t>
      </w:r>
    </w:p>
    <w:p w14:paraId="6D663447"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h) apresentar declaração ou documentação falsa exigida para o certame ou prestar declaração falsa durante a dispensa eletrônica ou execução do contrato;</w:t>
      </w:r>
    </w:p>
    <w:p w14:paraId="04F0683B"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i) fraudar a contratação ou praticar ato fraudulento na execução do contrato;</w:t>
      </w:r>
    </w:p>
    <w:p w14:paraId="15DB4A38"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j) comportar-se de modo inidôneo ou cometer fraude de qualquer natureza;</w:t>
      </w:r>
    </w:p>
    <w:p w14:paraId="18BB1552"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k) praticar atos ilícitos com vistas a frustrar os objetivos da contratação;</w:t>
      </w:r>
    </w:p>
    <w:p w14:paraId="5C2DAF7F"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l) praticar ato lesivo previsto no art. 5º da Lei 12.846, de 1º/08/2013.</w:t>
      </w:r>
    </w:p>
    <w:p w14:paraId="5FB28AA1" w14:textId="77777777" w:rsidR="00607849" w:rsidRPr="008C0659" w:rsidRDefault="00607849" w:rsidP="00607849">
      <w:pPr>
        <w:pStyle w:val="PargrafodaLista1"/>
        <w:spacing w:line="312" w:lineRule="auto"/>
        <w:ind w:left="567"/>
        <w:jc w:val="both"/>
        <w:rPr>
          <w:rFonts w:ascii="Arial" w:hAnsi="Arial" w:cs="Arial"/>
          <w:sz w:val="22"/>
          <w:szCs w:val="22"/>
        </w:rPr>
      </w:pPr>
    </w:p>
    <w:p w14:paraId="5F7D271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10.2. Serão aplicadas à responsável pelas infrações acima as seguintes sanções:</w:t>
      </w:r>
    </w:p>
    <w:p w14:paraId="5F52819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a) Advertência, quando a Contratada der causa à inexecução parcial do contrato, sempre que não se justificar a imposição de penalidade mais grave);</w:t>
      </w:r>
    </w:p>
    <w:p w14:paraId="7B415F1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b) Impedimento de licitar e contratar, quando praticadas as condutas descritas nas alíneas b, c, d, e, f e g do subitem acima deste contrato, sempre que não se justificar a imposição de penalidade mais grave </w:t>
      </w:r>
    </w:p>
    <w:p w14:paraId="15E98671"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c) A declaração de inidoneidade para licitar e para contratar, quando praticadas as condutas descritas nas alíneas h, i, j, k e l do subitem acima deste contrato, bem como nas alíneas b, c, d, e, f e g, que justifiquem a imposição de sanção mais grave</w:t>
      </w:r>
    </w:p>
    <w:p w14:paraId="3AD76069"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d) Multa:</w:t>
      </w:r>
    </w:p>
    <w:p w14:paraId="739A814B"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lastRenderedPageBreak/>
        <w:t>(1) moratória de 0,5% (cinco décimos por cento) por dia de atraso injustificado sobre o valor da parcela inadimplida, até o limite de 30% (trinta por cento) do contrato ou instrumento equivalente;</w:t>
      </w:r>
    </w:p>
    <w:p w14:paraId="095F22B2"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(2) compensatória de 5% (cinco por cento) sobre o valor da parcela inadimplida à Contratada que entregar o objeto contratual em desacordo com as especificações, condições e qualidade contratadas ou com irregularidades ou defeitos ocultos que o tornem impróprio para o fim a que se destina;</w:t>
      </w:r>
    </w:p>
    <w:p w14:paraId="21C2B14D"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(3) compensatória de até 3% (três por cento) sobre o valor de referência ao licitante ou contratada que retardar o procedimento de contratação, descumprir preceito normativo ou obrigações assumidas, tais como:</w:t>
      </w:r>
    </w:p>
    <w:p w14:paraId="45189803"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 – propor recursos manifestamente protelatórios em sede de contratação direta;</w:t>
      </w:r>
    </w:p>
    <w:p w14:paraId="5B8C780A"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II – deixar de providenciar o cadastramento da empresa vencedora da licitação ou da contratação direta junto ao Sistema de Cadastro de Fornecedores dentro do prazo concedido, salvo por motivo justificado e aceito pela administração;</w:t>
      </w:r>
    </w:p>
    <w:p w14:paraId="36E60661"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III – deixar de cumprir as exigências de reserva de cargos previstas em lei, bem como em outras normas específicas, para pessoa com deficiência, para reabilitado da Previdência Social e para aprendiz;</w:t>
      </w:r>
    </w:p>
    <w:p w14:paraId="318F7C8C"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IV – deixar de cumprir o modelo de gestão do contrato;</w:t>
      </w:r>
    </w:p>
    <w:p w14:paraId="68A9E15F"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V – deixar de complementar o valor da garantia recolhida após solicitação do Contratante;</w:t>
      </w:r>
    </w:p>
    <w:p w14:paraId="5837E389"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 xml:space="preserve">VI – não devolver os valores pagos indevidamente pelo </w:t>
      </w:r>
      <w:r w:rsidRPr="008C0659">
        <w:rPr>
          <w:rFonts w:ascii="Arial" w:hAnsi="Arial" w:cs="Arial"/>
          <w:iCs/>
          <w:color w:val="000000"/>
        </w:rPr>
        <w:t>Contratante</w:t>
      </w:r>
      <w:r w:rsidRPr="008C0659">
        <w:rPr>
          <w:rFonts w:ascii="Arial" w:hAnsi="Arial" w:cs="Arial"/>
        </w:rPr>
        <w:t>;</w:t>
      </w:r>
    </w:p>
    <w:p w14:paraId="7320D96E" w14:textId="77777777" w:rsidR="00607849" w:rsidRPr="008C0659" w:rsidRDefault="00607849" w:rsidP="00607849">
      <w:pPr>
        <w:pStyle w:val="SemEspaamento"/>
        <w:spacing w:line="312" w:lineRule="auto"/>
        <w:jc w:val="both"/>
        <w:rPr>
          <w:rFonts w:ascii="Arial" w:hAnsi="Arial" w:cs="Arial"/>
        </w:rPr>
      </w:pPr>
      <w:r w:rsidRPr="008C0659">
        <w:rPr>
          <w:rFonts w:ascii="Arial" w:hAnsi="Arial" w:cs="Arial"/>
        </w:rPr>
        <w:t>VII – não manter, durante a execução do contrato, todas as condições exigidas para a habilitação, em caso de licitação, ou para a qualificação, em caso de contratação direta, ou, ainda, quaisquer outras obrigações;</w:t>
      </w:r>
    </w:p>
    <w:p w14:paraId="4E4248EC"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VIII – deixar de regularizar, no prazo definido pela administração, os documentos exigidos pela legislação para fins de liquidação e pagamento da despesa;</w:t>
      </w:r>
    </w:p>
    <w:p w14:paraId="5FF4583B"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IX – manter funcionário sem qualificação para a execução do objeto;</w:t>
      </w:r>
    </w:p>
    <w:p w14:paraId="3BE9A8C0"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 xml:space="preserve">X – utilizar as dependências do </w:t>
      </w:r>
      <w:r w:rsidRPr="008C0659">
        <w:rPr>
          <w:rFonts w:ascii="Arial" w:hAnsi="Arial" w:cs="Arial"/>
          <w:iCs/>
          <w:color w:val="000000"/>
        </w:rPr>
        <w:t>Contratante</w:t>
      </w:r>
      <w:r w:rsidRPr="008C0659">
        <w:rPr>
          <w:rFonts w:ascii="Arial" w:hAnsi="Arial" w:cs="Arial"/>
          <w:iCs/>
        </w:rPr>
        <w:t xml:space="preserve"> para fins diversos do objeto do contrato;</w:t>
      </w:r>
    </w:p>
    <w:p w14:paraId="0DFB9503"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 – deixar de substituir empregado cujo comportamento for incompatível com o interesse público, em especial quando solicitado pela administração;</w:t>
      </w:r>
    </w:p>
    <w:p w14:paraId="07903D9B"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XII – deixar de efetuar o pagamento de salários, vale-transporte, vale-refeição, seguros, encargos fiscais e sociais, bem como deixar de arcar com quaisquer outras despesas relacionadas à execução do contrato nas datas avençadas;</w:t>
      </w:r>
    </w:p>
    <w:p w14:paraId="4398088C"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XIII – deixar de apresentar, quando solicitado, documentação fiscal, trabalhista e previdenciária regularizada;</w:t>
      </w:r>
    </w:p>
    <w:p w14:paraId="3A8CC744"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XIV – deixar de regularizar os documentos fiscais no prazo concedido na hipótese de a Contratada enquadrar-se como Microempresa, Empresa de Pequeno Porte ou equiparados, nos termos da Lei Complementar Federal nº 123, de 14 de dezembro de 2006;</w:t>
      </w:r>
    </w:p>
    <w:p w14:paraId="45C53E77" w14:textId="77777777" w:rsidR="00607849" w:rsidRPr="008C0659" w:rsidRDefault="00607849" w:rsidP="00607849">
      <w:pPr>
        <w:pStyle w:val="SemEspaamento"/>
        <w:spacing w:line="312" w:lineRule="auto"/>
        <w:jc w:val="both"/>
        <w:rPr>
          <w:rFonts w:ascii="Arial" w:hAnsi="Arial" w:cs="Arial"/>
          <w:iCs/>
        </w:rPr>
      </w:pPr>
      <w:r w:rsidRPr="008C0659">
        <w:rPr>
          <w:rFonts w:ascii="Arial" w:hAnsi="Arial" w:cs="Arial"/>
          <w:iCs/>
        </w:rPr>
        <w:t>XV – não manter atualizado e-mail para contato, sobretudo dos prepostos, nem informar à gestão e à fiscalização do contrato, no prazo de dois dias, a alteração de endereços, sobretudo quando este ato frustrar a regular notificação de instauração de processo cabível;</w:t>
      </w:r>
    </w:p>
    <w:p w14:paraId="3AFA2F00" w14:textId="77777777" w:rsidR="00607849" w:rsidRPr="00162B8E" w:rsidRDefault="00607849" w:rsidP="00607849">
      <w:pPr>
        <w:pStyle w:val="SemEspaamento"/>
        <w:spacing w:line="312" w:lineRule="auto"/>
        <w:jc w:val="both"/>
        <w:rPr>
          <w:rFonts w:ascii="Arial" w:hAnsi="Arial" w:cs="Arial"/>
          <w:iCs/>
        </w:rPr>
      </w:pPr>
      <w:r w:rsidRPr="008C0659">
        <w:rPr>
          <w:rFonts w:ascii="Arial" w:hAnsi="Arial" w:cs="Arial"/>
          <w:iCs/>
        </w:rPr>
        <w:lastRenderedPageBreak/>
        <w:t xml:space="preserve">XVI – subcontratar o objeto ou a execução de serviços em percentual superior ao permitido no </w:t>
      </w:r>
      <w:r w:rsidRPr="00162B8E">
        <w:rPr>
          <w:rFonts w:ascii="Arial" w:hAnsi="Arial" w:cs="Arial"/>
          <w:iCs/>
        </w:rPr>
        <w:t>contrato, ou de forma que configure inexistência de condições reais de fornecimento do bem.</w:t>
      </w:r>
    </w:p>
    <w:p w14:paraId="2AE9EFB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e) O atraso superior a 30 (trinta) dias autoriza a Administração a promover a rescisão do contrato por descumprimento ou cumprimento irregular de suas cláusulas, conforme dispõe o inciso I do art. 137 da Lei Federal 14.133 de 2021. </w:t>
      </w:r>
    </w:p>
    <w:p w14:paraId="6B9D00DC" w14:textId="77777777" w:rsidR="00607849" w:rsidRPr="008C0659" w:rsidRDefault="00607849" w:rsidP="00607849">
      <w:pPr>
        <w:spacing w:line="312" w:lineRule="auto"/>
        <w:ind w:left="2520"/>
        <w:jc w:val="both"/>
        <w:rPr>
          <w:rFonts w:ascii="Arial" w:hAnsi="Arial" w:cs="Arial"/>
          <w:sz w:val="22"/>
          <w:szCs w:val="22"/>
        </w:rPr>
      </w:pPr>
    </w:p>
    <w:p w14:paraId="0136F488"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bookmarkStart w:id="4" w:name="_Hlk78351618"/>
      <w:r w:rsidRPr="008C0659">
        <w:rPr>
          <w:i w:val="0"/>
          <w:iCs w:val="0"/>
          <w:color w:val="000000"/>
          <w:sz w:val="22"/>
          <w:szCs w:val="22"/>
        </w:rPr>
        <w:t>10.3. A aplicação das sanções previstas neste contrato não exclui, em hipótese alguma, a obrigação de reparação integral do dano causado ao Contratante.</w:t>
      </w:r>
    </w:p>
    <w:p w14:paraId="344FBB95" w14:textId="77777777" w:rsidR="00607849" w:rsidRPr="008C0659" w:rsidRDefault="00607849" w:rsidP="00607849">
      <w:pPr>
        <w:spacing w:line="312" w:lineRule="auto"/>
        <w:jc w:val="both"/>
        <w:rPr>
          <w:rFonts w:ascii="Arial" w:hAnsi="Arial" w:cs="Arial"/>
          <w:sz w:val="22"/>
          <w:szCs w:val="22"/>
        </w:rPr>
      </w:pPr>
    </w:p>
    <w:p w14:paraId="71DC031E"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10.4. Todas as sanções previstas neste contrato poderão ser aplicadas junto com a multa. </w:t>
      </w:r>
    </w:p>
    <w:p w14:paraId="20707FE3"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 xml:space="preserve">10.4.1. Se a multa aplicada e as indenizações cabíveis forem superiores ao valor do pagamento eventualmente devido pelo Contratante à Contratada, além da perda desse valor, a diferença será descontada da garantia ou será cobrada judicialmente </w:t>
      </w:r>
    </w:p>
    <w:p w14:paraId="16E6EB9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10.4.2. Previamente ao encaminhamento à cobrança judicial, a multa poderá ser recolhida administrativamente no prazo máximo de 30 (trinta) dias, a contar da data do recebimento da comunicação enviada pela autoridade competente.</w:t>
      </w:r>
    </w:p>
    <w:p w14:paraId="33E84483" w14:textId="77777777" w:rsidR="00607849" w:rsidRPr="008C0659" w:rsidRDefault="00607849" w:rsidP="00607849">
      <w:pPr>
        <w:spacing w:line="312" w:lineRule="auto"/>
        <w:jc w:val="both"/>
        <w:rPr>
          <w:rFonts w:ascii="Arial" w:hAnsi="Arial" w:cs="Arial"/>
          <w:sz w:val="22"/>
          <w:szCs w:val="22"/>
        </w:rPr>
      </w:pPr>
    </w:p>
    <w:bookmarkEnd w:id="4"/>
    <w:p w14:paraId="709934D2"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10.5. A aplicação das sanções realizar-se-á em processo administrativo que assegure o contraditório e ampla defesa à Contratada, observando-se o procedimento previsto no caput e parágrafos do art. 158 da Lei 14.133 de 2021, para as sanções de impedimento de licitar e contratar e de declaração de inidoneidade para licitar ou contratar.</w:t>
      </w:r>
    </w:p>
    <w:p w14:paraId="408C5752" w14:textId="77777777" w:rsidR="00607849" w:rsidRPr="008C0659" w:rsidRDefault="00607849" w:rsidP="00607849">
      <w:pPr>
        <w:spacing w:line="312" w:lineRule="auto"/>
        <w:jc w:val="both"/>
        <w:rPr>
          <w:rFonts w:ascii="Arial" w:hAnsi="Arial" w:cs="Arial"/>
          <w:sz w:val="22"/>
          <w:szCs w:val="22"/>
        </w:rPr>
      </w:pPr>
    </w:p>
    <w:p w14:paraId="62FEC884"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10.6. Os atos previstos como infrações administrativas na Lei Federal 14.133 de 2021, ou em outras leis de licitações e contratos da Administração Pública que também sejam tipificados como atos lesivos na Lei Federal 12.846 de 2013, serão apurados e julgados conjuntamente, nos mesmos autos, observados o rito procedimental cabível.</w:t>
      </w:r>
    </w:p>
    <w:p w14:paraId="635F6716" w14:textId="77777777" w:rsidR="00607849" w:rsidRPr="008C0659" w:rsidRDefault="00607849" w:rsidP="00607849">
      <w:pPr>
        <w:spacing w:line="312" w:lineRule="auto"/>
        <w:jc w:val="both"/>
        <w:rPr>
          <w:rFonts w:ascii="Arial" w:hAnsi="Arial" w:cs="Arial"/>
          <w:sz w:val="22"/>
          <w:szCs w:val="22"/>
        </w:rPr>
      </w:pPr>
    </w:p>
    <w:p w14:paraId="5E02AFD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 xml:space="preserve">10.7. A personalidade jurídica da Contratada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a Contratada, observados, em todos os casos, o contraditório, a ampla defesa e a obrigatoriedade de análise jurídica prévia </w:t>
      </w:r>
    </w:p>
    <w:p w14:paraId="28211783" w14:textId="77777777" w:rsidR="00607849" w:rsidRPr="008C0659" w:rsidRDefault="00607849" w:rsidP="00607849">
      <w:pPr>
        <w:spacing w:line="312" w:lineRule="auto"/>
        <w:jc w:val="both"/>
        <w:rPr>
          <w:rFonts w:ascii="Arial" w:hAnsi="Arial" w:cs="Arial"/>
          <w:sz w:val="22"/>
          <w:szCs w:val="22"/>
        </w:rPr>
      </w:pPr>
    </w:p>
    <w:p w14:paraId="188FC3D9"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10.8. 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8C0659">
        <w:rPr>
          <w:i w:val="0"/>
          <w:iCs w:val="0"/>
          <w:color w:val="000000"/>
          <w:sz w:val="22"/>
          <w:szCs w:val="22"/>
        </w:rPr>
        <w:t>Ceis</w:t>
      </w:r>
      <w:proofErr w:type="spellEnd"/>
      <w:r w:rsidRPr="008C0659">
        <w:rPr>
          <w:i w:val="0"/>
          <w:iCs w:val="0"/>
          <w:color w:val="000000"/>
          <w:sz w:val="22"/>
          <w:szCs w:val="22"/>
        </w:rPr>
        <w:t xml:space="preserve">) e no </w:t>
      </w:r>
      <w:r w:rsidRPr="008C0659">
        <w:rPr>
          <w:i w:val="0"/>
          <w:iCs w:val="0"/>
          <w:color w:val="000000"/>
          <w:sz w:val="22"/>
          <w:szCs w:val="22"/>
        </w:rPr>
        <w:lastRenderedPageBreak/>
        <w:t>Cadastro Nacional de Empresas Punidas (</w:t>
      </w:r>
      <w:proofErr w:type="spellStart"/>
      <w:r w:rsidRPr="008C0659">
        <w:rPr>
          <w:i w:val="0"/>
          <w:iCs w:val="0"/>
          <w:color w:val="000000"/>
          <w:sz w:val="22"/>
          <w:szCs w:val="22"/>
        </w:rPr>
        <w:t>Cnep</w:t>
      </w:r>
      <w:proofErr w:type="spellEnd"/>
      <w:r w:rsidRPr="008C0659">
        <w:rPr>
          <w:i w:val="0"/>
          <w:iCs w:val="0"/>
          <w:color w:val="000000"/>
          <w:sz w:val="22"/>
          <w:szCs w:val="22"/>
        </w:rPr>
        <w:t>), no âmbito do Poder Executivo Federal e no Cadastro de Fornecedores do Município.</w:t>
      </w:r>
    </w:p>
    <w:p w14:paraId="5E592BB4" w14:textId="77777777" w:rsidR="00607849" w:rsidRPr="008C0659" w:rsidRDefault="00607849" w:rsidP="00607849">
      <w:pPr>
        <w:spacing w:line="312" w:lineRule="auto"/>
        <w:jc w:val="both"/>
        <w:rPr>
          <w:rFonts w:ascii="Arial" w:hAnsi="Arial" w:cs="Arial"/>
          <w:i/>
          <w:sz w:val="22"/>
          <w:szCs w:val="22"/>
        </w:rPr>
      </w:pPr>
    </w:p>
    <w:p w14:paraId="1DEE8A5C"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10.9. As sanções de impedimento de licitar e contratar e declaração de inidoneidade para licitar ou contratar são passíveis de reabilitação na forma prevista em lei.</w:t>
      </w:r>
    </w:p>
    <w:p w14:paraId="633EA976" w14:textId="77777777" w:rsidR="00607849" w:rsidRPr="008C0659" w:rsidRDefault="00607849" w:rsidP="00607849">
      <w:pPr>
        <w:spacing w:line="312" w:lineRule="auto"/>
        <w:rPr>
          <w:rFonts w:ascii="Arial" w:hAnsi="Arial" w:cs="Arial"/>
          <w:sz w:val="22"/>
          <w:szCs w:val="22"/>
        </w:rPr>
      </w:pPr>
    </w:p>
    <w:p w14:paraId="75F7FCFD"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DÉCIMA PRIMEIRA – DA EXTINÇÃO CONTRATUAL </w:t>
      </w:r>
    </w:p>
    <w:p w14:paraId="432432D5"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11.1. O contrato pode ser extinto antes de cumpridas as obrigações nele estipuladas, ou antes do prazo nele fixado, por algum dos motivos previstos no artigo 137 da Lei Fed. 14.133/2021, bem como amigavelmente, assegurados o contraditório e a ampla defesa.</w:t>
      </w:r>
    </w:p>
    <w:p w14:paraId="5EBEF13D"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11.1.1. Nesta hipótese, aplicam-se também os artigos 138 e 139 da mesma Lei.</w:t>
      </w:r>
    </w:p>
    <w:p w14:paraId="5E39A586"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11.1.2. A alteração social ou modificação da finalidade ou da estrutura da empresa não ensejará rescisão se não restringir sua capacidade de concluir o contrato.</w:t>
      </w:r>
    </w:p>
    <w:p w14:paraId="648FE2E3" w14:textId="77777777" w:rsidR="00607849" w:rsidRPr="008C0659" w:rsidRDefault="00607849" w:rsidP="00607849">
      <w:pPr>
        <w:pBdr>
          <w:top w:val="nil"/>
          <w:left w:val="nil"/>
          <w:bottom w:val="nil"/>
          <w:right w:val="nil"/>
          <w:between w:val="nil"/>
        </w:pBdr>
        <w:tabs>
          <w:tab w:val="left" w:pos="851"/>
          <w:tab w:val="left" w:pos="1560"/>
        </w:tabs>
        <w:spacing w:line="312" w:lineRule="auto"/>
        <w:jc w:val="both"/>
        <w:rPr>
          <w:rFonts w:ascii="Arial" w:hAnsi="Arial" w:cs="Arial"/>
          <w:color w:val="000000"/>
          <w:sz w:val="22"/>
          <w:szCs w:val="22"/>
        </w:rPr>
      </w:pPr>
      <w:r w:rsidRPr="008C0659">
        <w:rPr>
          <w:rFonts w:ascii="Arial" w:hAnsi="Arial" w:cs="Arial"/>
          <w:color w:val="000000"/>
          <w:sz w:val="22"/>
          <w:szCs w:val="22"/>
        </w:rPr>
        <w:t>11.1.2.1. Se a operação implicar mudança da pessoa jurídica contratada, deverá ser formalizado termo aditivo para alteração subjetiva.</w:t>
      </w:r>
    </w:p>
    <w:p w14:paraId="7F001D2A" w14:textId="77777777" w:rsidR="00607849" w:rsidRPr="008C0659" w:rsidRDefault="00607849" w:rsidP="00607849">
      <w:pPr>
        <w:spacing w:line="312" w:lineRule="auto"/>
        <w:ind w:left="567"/>
        <w:jc w:val="both"/>
        <w:rPr>
          <w:rFonts w:ascii="Arial" w:hAnsi="Arial" w:cs="Arial"/>
          <w:sz w:val="22"/>
          <w:szCs w:val="22"/>
        </w:rPr>
      </w:pPr>
    </w:p>
    <w:p w14:paraId="426BDA61"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11.2. O termo de rescisão, sempre que possível, será precedido:</w:t>
      </w:r>
    </w:p>
    <w:p w14:paraId="3EA59A79"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11.2.1. Balanço dos eventos contratuais já cumpridos ou parcialmente cumpridos;</w:t>
      </w:r>
    </w:p>
    <w:p w14:paraId="7223E8A0"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11.2.2. Relação dos pagamentos já efetuados e ainda devidos;</w:t>
      </w:r>
    </w:p>
    <w:p w14:paraId="66A025B4" w14:textId="77777777" w:rsidR="00607849" w:rsidRPr="008C0659" w:rsidRDefault="00607849" w:rsidP="00607849">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color w:val="000000"/>
          <w:sz w:val="22"/>
          <w:szCs w:val="22"/>
        </w:rPr>
        <w:t>11.2.3. Indenizações e multas.</w:t>
      </w:r>
    </w:p>
    <w:p w14:paraId="28D353AB" w14:textId="77777777" w:rsidR="00607849" w:rsidRPr="008C0659" w:rsidRDefault="00607849" w:rsidP="00607849">
      <w:pPr>
        <w:spacing w:line="312" w:lineRule="auto"/>
        <w:jc w:val="both"/>
        <w:rPr>
          <w:rFonts w:ascii="Arial" w:hAnsi="Arial" w:cs="Arial"/>
          <w:sz w:val="22"/>
          <w:szCs w:val="22"/>
        </w:rPr>
      </w:pPr>
    </w:p>
    <w:p w14:paraId="4E3D8277"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11.3. A extinção do contrato não configura óbice para o reconhecimento do desequilíbrio econômico-financeiro, hipótese em que será concedida indenização por meio de termo.</w:t>
      </w:r>
    </w:p>
    <w:p w14:paraId="28C2E3AD" w14:textId="77777777" w:rsidR="00607849" w:rsidRPr="008C0659" w:rsidRDefault="00607849" w:rsidP="00607849">
      <w:pPr>
        <w:pStyle w:val="Nivel2"/>
        <w:numPr>
          <w:ilvl w:val="0"/>
          <w:numId w:val="0"/>
        </w:numPr>
        <w:spacing w:before="0" w:after="0" w:line="312" w:lineRule="auto"/>
        <w:ind w:left="567"/>
        <w:rPr>
          <w:sz w:val="22"/>
          <w:szCs w:val="22"/>
        </w:rPr>
      </w:pPr>
    </w:p>
    <w:p w14:paraId="57A53285"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11.4. O contrato poderá ser extinto caso se constate que a Contratada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(conforme previsto no art. 14, inciso IV, da Lei Federal 14.133 de 2021.</w:t>
      </w:r>
    </w:p>
    <w:p w14:paraId="77900DE0" w14:textId="77777777" w:rsidR="00607849" w:rsidRPr="008C0659" w:rsidRDefault="00607849" w:rsidP="00607849">
      <w:pPr>
        <w:spacing w:line="312" w:lineRule="auto"/>
        <w:rPr>
          <w:rFonts w:ascii="Arial" w:hAnsi="Arial" w:cs="Arial"/>
          <w:sz w:val="22"/>
          <w:szCs w:val="22"/>
        </w:rPr>
      </w:pPr>
    </w:p>
    <w:p w14:paraId="6C714A5A" w14:textId="77777777" w:rsidR="00607849" w:rsidRPr="008C0659" w:rsidRDefault="00607849" w:rsidP="00607849">
      <w:pPr>
        <w:pStyle w:val="Nivel01Titulo"/>
        <w:numPr>
          <w:ilvl w:val="0"/>
          <w:numId w:val="0"/>
        </w:numPr>
        <w:spacing w:before="0" w:line="312" w:lineRule="auto"/>
        <w:outlineLvl w:val="9"/>
        <w:rPr>
          <w:rFonts w:cs="Arial"/>
          <w:color w:val="auto"/>
          <w:sz w:val="22"/>
          <w:szCs w:val="22"/>
        </w:rPr>
      </w:pPr>
      <w:r w:rsidRPr="008C0659">
        <w:rPr>
          <w:rFonts w:cs="Arial"/>
          <w:color w:val="auto"/>
          <w:sz w:val="22"/>
          <w:szCs w:val="22"/>
        </w:rPr>
        <w:t xml:space="preserve">CLÁUSULA DÉCIMA SEGUNDA – DOTAÇÃO ORÇAMENTÁRIA </w:t>
      </w:r>
    </w:p>
    <w:p w14:paraId="5C70217A" w14:textId="77777777" w:rsidR="00607849" w:rsidRPr="008C0659" w:rsidRDefault="00607849" w:rsidP="00607849">
      <w:pPr>
        <w:pStyle w:val="Nvel2-Red"/>
        <w:numPr>
          <w:ilvl w:val="0"/>
          <w:numId w:val="0"/>
        </w:numPr>
        <w:spacing w:before="0" w:after="0" w:line="312" w:lineRule="auto"/>
        <w:rPr>
          <w:i w:val="0"/>
          <w:iCs w:val="0"/>
          <w:color w:val="000000"/>
          <w:sz w:val="22"/>
          <w:szCs w:val="22"/>
        </w:rPr>
      </w:pPr>
      <w:r w:rsidRPr="008C0659">
        <w:rPr>
          <w:i w:val="0"/>
          <w:iCs w:val="0"/>
          <w:color w:val="000000"/>
          <w:sz w:val="22"/>
          <w:szCs w:val="22"/>
        </w:rPr>
        <w:t>12.1. As despesas decorrentes da presente contratação correrão à conta de recursos específicos consignados no Orçamento deste exercício, na dotação abaixo discriminada:</w:t>
      </w:r>
    </w:p>
    <w:p w14:paraId="54C13FC1" w14:textId="77777777" w:rsidR="00607849" w:rsidRDefault="00607849" w:rsidP="00607849">
      <w:pPr>
        <w:spacing w:line="312" w:lineRule="auto"/>
        <w:jc w:val="both"/>
        <w:rPr>
          <w:rFonts w:ascii="Arial" w:hAnsi="Arial" w:cs="Arial"/>
          <w:b/>
          <w:sz w:val="22"/>
          <w:szCs w:val="22"/>
        </w:rPr>
      </w:pPr>
      <w:r w:rsidRPr="008C0659">
        <w:rPr>
          <w:rFonts w:ascii="Arial" w:hAnsi="Arial" w:cs="Arial"/>
          <w:b/>
          <w:sz w:val="22"/>
          <w:szCs w:val="22"/>
        </w:rPr>
        <w:t xml:space="preserve">Dotação: </w:t>
      </w:r>
    </w:p>
    <w:p w14:paraId="7D7391E2" w14:textId="77777777" w:rsidR="00D62FE4" w:rsidRDefault="00D62FE4" w:rsidP="00D62FE4">
      <w:pPr>
        <w:spacing w:line="360" w:lineRule="auto"/>
        <w:jc w:val="both"/>
        <w:rPr>
          <w:rFonts w:ascii="Arial" w:hAnsi="Arial" w:cs="Arial"/>
          <w:b/>
        </w:rPr>
      </w:pPr>
      <w:r>
        <w:rPr>
          <w:rFonts w:ascii="Arial" w:hAnsi="Arial" w:cs="Arial"/>
          <w:b/>
        </w:rPr>
        <w:t xml:space="preserve">02.01.01 – 04.122.1001.2031 -   33.90.30.00 - Fonte 1500 - Ficha 42. </w:t>
      </w:r>
    </w:p>
    <w:p w14:paraId="55B08E26" w14:textId="77777777" w:rsidR="00D62FE4" w:rsidRDefault="00D62FE4" w:rsidP="00D62FE4">
      <w:pPr>
        <w:spacing w:line="360" w:lineRule="auto"/>
        <w:jc w:val="both"/>
        <w:rPr>
          <w:rFonts w:ascii="Arial" w:hAnsi="Arial" w:cs="Arial"/>
          <w:b/>
        </w:rPr>
      </w:pPr>
      <w:r>
        <w:rPr>
          <w:rFonts w:ascii="Arial" w:hAnsi="Arial" w:cs="Arial"/>
          <w:b/>
        </w:rPr>
        <w:t>02.02.01 – 12.122.1002.2120 -   33.90.30.00 - Fonte 1500 - Ficha 71.</w:t>
      </w:r>
    </w:p>
    <w:p w14:paraId="714A3C2A" w14:textId="77777777" w:rsidR="00D62FE4" w:rsidRDefault="00D62FE4" w:rsidP="00D62FE4">
      <w:pPr>
        <w:spacing w:line="360" w:lineRule="auto"/>
        <w:jc w:val="both"/>
        <w:rPr>
          <w:rFonts w:ascii="Arial" w:hAnsi="Arial" w:cs="Arial"/>
          <w:b/>
        </w:rPr>
      </w:pPr>
      <w:r>
        <w:rPr>
          <w:rFonts w:ascii="Arial" w:hAnsi="Arial" w:cs="Arial"/>
          <w:b/>
        </w:rPr>
        <w:t>02.02.01 – 12.361.1002.2037 -   33.90.30.00 - Fonte 1500 - Ficha 95.</w:t>
      </w:r>
    </w:p>
    <w:p w14:paraId="47F31AD5" w14:textId="77777777" w:rsidR="00D62FE4" w:rsidRDefault="00D62FE4" w:rsidP="00D62FE4">
      <w:pPr>
        <w:spacing w:line="360" w:lineRule="auto"/>
        <w:jc w:val="both"/>
        <w:rPr>
          <w:rFonts w:ascii="Arial" w:hAnsi="Arial" w:cs="Arial"/>
          <w:b/>
        </w:rPr>
      </w:pPr>
      <w:r>
        <w:rPr>
          <w:rFonts w:ascii="Arial" w:hAnsi="Arial" w:cs="Arial"/>
          <w:b/>
        </w:rPr>
        <w:t>02.02.01 – 12.365.1002.2090 -  33.90.30.00 – Fonte 1500 – Ficha 112.</w:t>
      </w:r>
    </w:p>
    <w:p w14:paraId="545935B8" w14:textId="77777777" w:rsidR="00D62FE4" w:rsidRDefault="00D62FE4" w:rsidP="00D62FE4">
      <w:pPr>
        <w:spacing w:line="360" w:lineRule="auto"/>
        <w:jc w:val="both"/>
        <w:rPr>
          <w:rFonts w:ascii="Arial" w:hAnsi="Arial" w:cs="Arial"/>
          <w:b/>
        </w:rPr>
      </w:pPr>
      <w:r>
        <w:rPr>
          <w:rFonts w:ascii="Arial" w:hAnsi="Arial" w:cs="Arial"/>
          <w:b/>
        </w:rPr>
        <w:lastRenderedPageBreak/>
        <w:t>02.02.01 – 12.361.1002.2111 -  33.90.30.00 – Fonte 1500 – Ficha 118.</w:t>
      </w:r>
    </w:p>
    <w:p w14:paraId="7D6EB399" w14:textId="77777777" w:rsidR="00D62FE4" w:rsidRDefault="00D62FE4" w:rsidP="00D62FE4">
      <w:pPr>
        <w:spacing w:line="360" w:lineRule="auto"/>
        <w:jc w:val="both"/>
        <w:rPr>
          <w:rFonts w:ascii="Arial" w:hAnsi="Arial" w:cs="Arial"/>
          <w:b/>
        </w:rPr>
      </w:pPr>
      <w:r>
        <w:rPr>
          <w:rFonts w:ascii="Arial" w:hAnsi="Arial" w:cs="Arial"/>
          <w:b/>
        </w:rPr>
        <w:t>02.02.01 – 12.365.1002.2134 -  33.90.30.00 – Fonte 1500 – Ficha 139.</w:t>
      </w:r>
    </w:p>
    <w:p w14:paraId="1AECFA08" w14:textId="77777777" w:rsidR="00D62FE4" w:rsidRDefault="00D62FE4" w:rsidP="00D62FE4">
      <w:pPr>
        <w:spacing w:line="360" w:lineRule="auto"/>
        <w:jc w:val="both"/>
        <w:rPr>
          <w:rFonts w:ascii="Arial" w:hAnsi="Arial" w:cs="Arial"/>
          <w:b/>
        </w:rPr>
      </w:pPr>
      <w:r>
        <w:rPr>
          <w:rFonts w:ascii="Arial" w:hAnsi="Arial" w:cs="Arial"/>
          <w:b/>
        </w:rPr>
        <w:t>02.02.01 – 12.365.1002.2135 -  33.90.30.00 – Fonte 1500 – Ficha 147.</w:t>
      </w:r>
    </w:p>
    <w:p w14:paraId="1040CBB7" w14:textId="77777777" w:rsidR="00D62FE4" w:rsidRDefault="00D62FE4" w:rsidP="00D62FE4">
      <w:pPr>
        <w:spacing w:line="360" w:lineRule="auto"/>
        <w:jc w:val="both"/>
        <w:rPr>
          <w:rFonts w:ascii="Arial" w:hAnsi="Arial" w:cs="Arial"/>
          <w:b/>
        </w:rPr>
      </w:pPr>
      <w:r>
        <w:rPr>
          <w:rFonts w:ascii="Arial" w:hAnsi="Arial" w:cs="Arial"/>
          <w:b/>
        </w:rPr>
        <w:t>02.03.01 - 10.122.1004.2121 -  33.90.30.00 – Fonte 1500 – Ficha 223.</w:t>
      </w:r>
    </w:p>
    <w:p w14:paraId="20D3F7E9" w14:textId="77777777" w:rsidR="00D62FE4" w:rsidRDefault="00D62FE4" w:rsidP="00D62FE4">
      <w:pPr>
        <w:spacing w:line="360" w:lineRule="auto"/>
        <w:jc w:val="both"/>
        <w:rPr>
          <w:rFonts w:ascii="Arial" w:hAnsi="Arial" w:cs="Arial"/>
          <w:b/>
        </w:rPr>
      </w:pPr>
      <w:r>
        <w:rPr>
          <w:rFonts w:ascii="Arial" w:hAnsi="Arial" w:cs="Arial"/>
          <w:b/>
        </w:rPr>
        <w:t>02.03.02 - 10.301.1004.2144 -  33.90.30.00 – Fonte 1500 – Ficha 260.</w:t>
      </w:r>
    </w:p>
    <w:p w14:paraId="7EDA639B" w14:textId="77777777" w:rsidR="00D62FE4" w:rsidRDefault="00D62FE4" w:rsidP="00D62FE4">
      <w:pPr>
        <w:spacing w:line="360" w:lineRule="auto"/>
        <w:jc w:val="both"/>
        <w:rPr>
          <w:rFonts w:ascii="Arial" w:hAnsi="Arial" w:cs="Arial"/>
          <w:b/>
        </w:rPr>
      </w:pPr>
      <w:r>
        <w:rPr>
          <w:rFonts w:ascii="Arial" w:hAnsi="Arial" w:cs="Arial"/>
          <w:b/>
        </w:rPr>
        <w:t>02.03.03 - 10.302.1004.2058 -  33.90.30.00 – Fonte 1500 – Ficha 281.</w:t>
      </w:r>
    </w:p>
    <w:p w14:paraId="1B2C39D5" w14:textId="77777777" w:rsidR="00D62FE4" w:rsidRDefault="00D62FE4" w:rsidP="00D62FE4">
      <w:pPr>
        <w:spacing w:line="360" w:lineRule="auto"/>
        <w:jc w:val="both"/>
        <w:rPr>
          <w:rFonts w:ascii="Arial" w:hAnsi="Arial" w:cs="Arial"/>
          <w:b/>
        </w:rPr>
      </w:pPr>
      <w:r>
        <w:rPr>
          <w:rFonts w:ascii="Arial" w:hAnsi="Arial" w:cs="Arial"/>
          <w:b/>
        </w:rPr>
        <w:t>02.03.04 - 10.303.1004.2129 -  33.90.30.00 – Fonte 1500 – Ficha 309.</w:t>
      </w:r>
    </w:p>
    <w:p w14:paraId="0AB3520F" w14:textId="77777777" w:rsidR="00D62FE4" w:rsidRDefault="00D62FE4" w:rsidP="00D62FE4">
      <w:pPr>
        <w:spacing w:line="360" w:lineRule="auto"/>
        <w:jc w:val="both"/>
        <w:rPr>
          <w:rFonts w:ascii="Arial" w:hAnsi="Arial" w:cs="Arial"/>
          <w:b/>
        </w:rPr>
      </w:pPr>
      <w:r>
        <w:rPr>
          <w:rFonts w:ascii="Arial" w:hAnsi="Arial" w:cs="Arial"/>
          <w:b/>
        </w:rPr>
        <w:t>02.04.01 – 15.452.1007.2169 -  33.90.30.00 – Fonte 1500 – Ficha 359.</w:t>
      </w:r>
    </w:p>
    <w:p w14:paraId="1C5FCD56" w14:textId="77777777" w:rsidR="00D62FE4" w:rsidRDefault="00D62FE4" w:rsidP="00D62FE4">
      <w:pPr>
        <w:spacing w:line="360" w:lineRule="auto"/>
        <w:jc w:val="both"/>
        <w:rPr>
          <w:rFonts w:ascii="Arial" w:hAnsi="Arial" w:cs="Arial"/>
          <w:b/>
        </w:rPr>
      </w:pPr>
      <w:r>
        <w:rPr>
          <w:rFonts w:ascii="Arial" w:hAnsi="Arial" w:cs="Arial"/>
          <w:b/>
        </w:rPr>
        <w:t>02.07.01 – 18.541.1007.2114 -  33.90.30.00 – Fonte 1500 – Ficha 462.</w:t>
      </w:r>
    </w:p>
    <w:p w14:paraId="22552573" w14:textId="77777777" w:rsidR="00D62FE4" w:rsidRDefault="00D62FE4" w:rsidP="00D62FE4">
      <w:pPr>
        <w:spacing w:line="360" w:lineRule="auto"/>
        <w:jc w:val="both"/>
        <w:rPr>
          <w:rFonts w:ascii="Arial" w:hAnsi="Arial" w:cs="Arial"/>
          <w:b/>
        </w:rPr>
      </w:pPr>
      <w:r>
        <w:rPr>
          <w:rFonts w:ascii="Arial" w:hAnsi="Arial" w:cs="Arial"/>
          <w:b/>
        </w:rPr>
        <w:t>02.08.01 – 08.122.1001.2125 -  33.90.30.00 – Fonte 1500 – Ficha 485.</w:t>
      </w:r>
    </w:p>
    <w:p w14:paraId="378A7203" w14:textId="77777777" w:rsidR="00D62FE4" w:rsidRDefault="00D62FE4" w:rsidP="00D62FE4">
      <w:pPr>
        <w:spacing w:line="360" w:lineRule="auto"/>
        <w:jc w:val="both"/>
        <w:rPr>
          <w:rFonts w:ascii="Arial" w:hAnsi="Arial" w:cs="Arial"/>
          <w:b/>
        </w:rPr>
      </w:pPr>
      <w:r>
        <w:rPr>
          <w:rFonts w:ascii="Arial" w:hAnsi="Arial" w:cs="Arial"/>
          <w:b/>
        </w:rPr>
        <w:t>02.08.01 – 08.243.1005.2097 -  33.90.30.00 – Fonte 1500 – Ficha 494.</w:t>
      </w:r>
    </w:p>
    <w:p w14:paraId="5544B0A2" w14:textId="77777777" w:rsidR="00D62FE4" w:rsidRDefault="00D62FE4" w:rsidP="00D62FE4">
      <w:pPr>
        <w:spacing w:line="360" w:lineRule="auto"/>
        <w:jc w:val="both"/>
        <w:rPr>
          <w:rFonts w:ascii="Arial" w:hAnsi="Arial" w:cs="Arial"/>
          <w:b/>
        </w:rPr>
      </w:pPr>
      <w:r>
        <w:rPr>
          <w:rFonts w:ascii="Arial" w:hAnsi="Arial" w:cs="Arial"/>
          <w:b/>
        </w:rPr>
        <w:t>02.08.05 – 13.391.1003.2047 -  33.90.30.00 – Fonte 1500 – Ficha 608.</w:t>
      </w:r>
    </w:p>
    <w:p w14:paraId="473924FF" w14:textId="77777777" w:rsidR="00D62FE4" w:rsidRDefault="00D62FE4" w:rsidP="00D62FE4">
      <w:pPr>
        <w:spacing w:line="360" w:lineRule="auto"/>
        <w:jc w:val="both"/>
        <w:rPr>
          <w:rFonts w:ascii="Arial" w:hAnsi="Arial" w:cs="Arial"/>
          <w:b/>
        </w:rPr>
      </w:pPr>
      <w:r>
        <w:rPr>
          <w:rFonts w:ascii="Arial" w:hAnsi="Arial" w:cs="Arial"/>
          <w:b/>
        </w:rPr>
        <w:t>02.08.05 – 13.392.1003.2175 -  33.90.30.00 – Fonte 1500 – Ficha 647.</w:t>
      </w:r>
    </w:p>
    <w:p w14:paraId="764D24EC" w14:textId="77777777" w:rsidR="00D62FE4" w:rsidRDefault="00D62FE4" w:rsidP="00D62FE4">
      <w:pPr>
        <w:spacing w:line="360" w:lineRule="auto"/>
        <w:jc w:val="both"/>
        <w:rPr>
          <w:rFonts w:ascii="Arial" w:hAnsi="Arial" w:cs="Arial"/>
          <w:b/>
        </w:rPr>
      </w:pPr>
      <w:r>
        <w:rPr>
          <w:rFonts w:ascii="Arial" w:hAnsi="Arial" w:cs="Arial"/>
          <w:b/>
        </w:rPr>
        <w:t>02.08.06 – 23.695.1003.2113 -  33.90.30.00 – Fonte 1500 – Ficha 659.</w:t>
      </w:r>
    </w:p>
    <w:p w14:paraId="409C74DC"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E pelas dotações equivalentes nos exercícios seguintes.</w:t>
      </w:r>
    </w:p>
    <w:p w14:paraId="4D3BEB45" w14:textId="77777777" w:rsidR="00607849" w:rsidRPr="008C0659" w:rsidRDefault="00607849" w:rsidP="00607849">
      <w:pPr>
        <w:spacing w:line="312" w:lineRule="auto"/>
        <w:jc w:val="both"/>
        <w:rPr>
          <w:rFonts w:ascii="Arial" w:hAnsi="Arial" w:cs="Arial"/>
          <w:color w:val="000000"/>
          <w:sz w:val="22"/>
          <w:szCs w:val="22"/>
        </w:rPr>
      </w:pPr>
    </w:p>
    <w:p w14:paraId="0EBD9D9F" w14:textId="77777777" w:rsidR="00607849" w:rsidRPr="00882BC8"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82BC8">
        <w:rPr>
          <w:rFonts w:cs="Arial"/>
          <w:color w:val="auto"/>
          <w:sz w:val="22"/>
          <w:szCs w:val="22"/>
        </w:rPr>
        <w:t xml:space="preserve">CLÁUSULA DÉCIMA TERCEIRA – CASOS OMISSOS </w:t>
      </w:r>
    </w:p>
    <w:p w14:paraId="16568406" w14:textId="77777777" w:rsidR="00607849" w:rsidRPr="008C0659" w:rsidRDefault="00607849" w:rsidP="00607849">
      <w:pPr>
        <w:spacing w:line="312" w:lineRule="auto"/>
        <w:jc w:val="both"/>
        <w:rPr>
          <w:rFonts w:ascii="Arial" w:hAnsi="Arial" w:cs="Arial"/>
          <w:sz w:val="22"/>
          <w:szCs w:val="22"/>
        </w:rPr>
      </w:pPr>
      <w:r w:rsidRPr="00882BC8">
        <w:rPr>
          <w:rFonts w:ascii="Arial" w:hAnsi="Arial" w:cs="Arial"/>
          <w:sz w:val="22"/>
          <w:szCs w:val="22"/>
        </w:rPr>
        <w:t>13.1. Os casos omissos serão decididos pelo CONTRATANTE, segundo as disposições contidas na Lei Federal 14.133, de 2021 e demais disposições pertinentes da legislação aplicável, mediante consulta à Assessoria Jurídica e regular notificação entre as partes.</w:t>
      </w:r>
    </w:p>
    <w:p w14:paraId="1013A03E" w14:textId="77777777" w:rsidR="00607849" w:rsidRPr="008C0659" w:rsidRDefault="00607849" w:rsidP="00607849">
      <w:pPr>
        <w:spacing w:line="312" w:lineRule="auto"/>
        <w:ind w:left="567"/>
        <w:rPr>
          <w:rFonts w:ascii="Arial" w:hAnsi="Arial" w:cs="Arial"/>
          <w:sz w:val="22"/>
          <w:szCs w:val="22"/>
        </w:rPr>
      </w:pPr>
    </w:p>
    <w:p w14:paraId="5BF717A1" w14:textId="77777777" w:rsidR="00607849" w:rsidRPr="008C0659"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C0659">
        <w:rPr>
          <w:rFonts w:cs="Arial"/>
          <w:color w:val="auto"/>
          <w:sz w:val="22"/>
          <w:szCs w:val="22"/>
        </w:rPr>
        <w:t>CLÁUSULA DÉCIMA QUARTA – AS ALTERAÇÕES</w:t>
      </w:r>
    </w:p>
    <w:p w14:paraId="409FF22B"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14.1 Eventuais alterações contratuais reger-se-ão pela disciplina dos </w:t>
      </w:r>
      <w:proofErr w:type="spellStart"/>
      <w:r w:rsidRPr="008C0659">
        <w:rPr>
          <w:rFonts w:ascii="Arial" w:hAnsi="Arial" w:cs="Arial"/>
          <w:sz w:val="22"/>
          <w:szCs w:val="22"/>
        </w:rPr>
        <w:t>arts</w:t>
      </w:r>
      <w:proofErr w:type="spellEnd"/>
      <w:r w:rsidRPr="008C0659">
        <w:rPr>
          <w:rFonts w:ascii="Arial" w:hAnsi="Arial" w:cs="Arial"/>
          <w:sz w:val="22"/>
          <w:szCs w:val="22"/>
        </w:rPr>
        <w:t>. 124 e seguintes da Lei Federal14.133 de 2021 – regente das Licitações Públicas e dos seus Contratos.</w:t>
      </w:r>
    </w:p>
    <w:p w14:paraId="531A305D" w14:textId="77777777" w:rsidR="00607849" w:rsidRPr="008C0659" w:rsidRDefault="00607849" w:rsidP="00607849">
      <w:pPr>
        <w:spacing w:line="312" w:lineRule="auto"/>
        <w:ind w:left="425"/>
        <w:jc w:val="both"/>
        <w:rPr>
          <w:rFonts w:ascii="Arial" w:hAnsi="Arial" w:cs="Arial"/>
          <w:sz w:val="22"/>
          <w:szCs w:val="22"/>
        </w:rPr>
      </w:pPr>
    </w:p>
    <w:p w14:paraId="2EBE4A56"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14.2 A contratada é obrigada a aceitar, nas mesmas condições contratuais, os acréscimos ou supressões que se fizerem necessários, até o limite de 25% (vinte e cinco por cento) do valor inicial atualizado do contrato, por materialização no seu objeto. </w:t>
      </w:r>
    </w:p>
    <w:p w14:paraId="553683F5"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Fica vedada qualquer alteração qualitativa ou quantitativa dos contratos, que implique alteração substancial ou alteração conceitual dos projetos iniciais.</w:t>
      </w:r>
    </w:p>
    <w:p w14:paraId="2771291E"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Incluem-se na vedação repactuação/revisão de preços inicialmente fixados.</w:t>
      </w:r>
    </w:p>
    <w:p w14:paraId="3B4338F1"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Não constitui alteração contratual vedada o competente reajuste de preços.</w:t>
      </w:r>
    </w:p>
    <w:p w14:paraId="1CEC559C" w14:textId="77777777" w:rsidR="00607849" w:rsidRPr="008C0659" w:rsidRDefault="00607849" w:rsidP="00607849">
      <w:pPr>
        <w:pStyle w:val="Nvel2-Red"/>
        <w:tabs>
          <w:tab w:val="left" w:pos="284"/>
        </w:tabs>
        <w:spacing w:after="0" w:line="312" w:lineRule="auto"/>
        <w:ind w:left="0" w:firstLine="0"/>
        <w:rPr>
          <w:i w:val="0"/>
          <w:iCs w:val="0"/>
          <w:color w:val="000000"/>
          <w:sz w:val="22"/>
          <w:szCs w:val="22"/>
        </w:rPr>
      </w:pPr>
      <w:r w:rsidRPr="008C0659">
        <w:rPr>
          <w:i w:val="0"/>
          <w:iCs w:val="0"/>
          <w:color w:val="000000"/>
          <w:sz w:val="22"/>
          <w:szCs w:val="22"/>
        </w:rPr>
        <w:t>Excetuam-se da regra o ato autorizativo exarado, prévia e expressamente pelo titular da Secretaria ou da Entidade em cuja dotação orçamentária a despesa ocorrerá, em processo próprio, com a justificativa de ser necessária a alteração contratual para se atingir o interesse público.</w:t>
      </w:r>
    </w:p>
    <w:p w14:paraId="319D1644" w14:textId="77777777" w:rsidR="00607849" w:rsidRPr="008C0659" w:rsidRDefault="00607849" w:rsidP="00607849">
      <w:pPr>
        <w:spacing w:line="312" w:lineRule="auto"/>
        <w:jc w:val="both"/>
        <w:rPr>
          <w:rFonts w:ascii="Arial" w:hAnsi="Arial" w:cs="Arial"/>
          <w:sz w:val="22"/>
          <w:szCs w:val="22"/>
        </w:rPr>
      </w:pPr>
    </w:p>
    <w:p w14:paraId="726C0B50"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lastRenderedPageBreak/>
        <w:t>14.3 As supressões resultantes de acordo celebrado entre as partes contratantes poderão exceder o limite de 25% (vinte e cinco por cento) do valor inicial atualizado do contrato.</w:t>
      </w:r>
    </w:p>
    <w:p w14:paraId="35FAE962" w14:textId="77777777" w:rsidR="00607849" w:rsidRPr="008C0659" w:rsidRDefault="00607849" w:rsidP="00607849">
      <w:pPr>
        <w:spacing w:line="312" w:lineRule="auto"/>
        <w:jc w:val="both"/>
        <w:rPr>
          <w:rFonts w:ascii="Arial" w:hAnsi="Arial" w:cs="Arial"/>
          <w:sz w:val="22"/>
          <w:szCs w:val="22"/>
        </w:rPr>
      </w:pPr>
    </w:p>
    <w:p w14:paraId="75D82F09"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14.4 Atos que não caracterizam alteração do contrato podem ser realizados por simples apostila, dispensada a celebração de termo aditivo, na forma do art. 136 da Lei 14.133.</w:t>
      </w:r>
    </w:p>
    <w:p w14:paraId="019175B1" w14:textId="77777777" w:rsidR="00607849" w:rsidRPr="008C0659" w:rsidRDefault="00607849" w:rsidP="00607849">
      <w:pPr>
        <w:spacing w:line="312" w:lineRule="auto"/>
        <w:jc w:val="both"/>
        <w:rPr>
          <w:rFonts w:ascii="Arial" w:hAnsi="Arial" w:cs="Arial"/>
          <w:sz w:val="22"/>
          <w:szCs w:val="22"/>
        </w:rPr>
      </w:pPr>
    </w:p>
    <w:p w14:paraId="445CBFDF"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14.5. Caberá Contratante providenciar as publicações resultantes deste contrato.</w:t>
      </w:r>
    </w:p>
    <w:p w14:paraId="3539AD2C" w14:textId="77777777" w:rsidR="00607849" w:rsidRPr="008C0659" w:rsidRDefault="00607849" w:rsidP="00607849">
      <w:pPr>
        <w:spacing w:line="312" w:lineRule="auto"/>
        <w:jc w:val="both"/>
        <w:rPr>
          <w:rFonts w:ascii="Arial" w:hAnsi="Arial" w:cs="Arial"/>
          <w:sz w:val="22"/>
          <w:szCs w:val="22"/>
        </w:rPr>
      </w:pPr>
    </w:p>
    <w:p w14:paraId="00B54A27" w14:textId="77777777" w:rsidR="00607849" w:rsidRPr="008C0659" w:rsidRDefault="00607849" w:rsidP="00607849">
      <w:pPr>
        <w:pStyle w:val="Nivel01Titulo"/>
        <w:numPr>
          <w:ilvl w:val="0"/>
          <w:numId w:val="0"/>
        </w:numPr>
        <w:tabs>
          <w:tab w:val="clear" w:pos="567"/>
        </w:tabs>
        <w:spacing w:before="0" w:line="312" w:lineRule="auto"/>
        <w:outlineLvl w:val="9"/>
        <w:rPr>
          <w:rFonts w:cs="Arial"/>
          <w:color w:val="auto"/>
          <w:sz w:val="22"/>
          <w:szCs w:val="22"/>
        </w:rPr>
      </w:pPr>
      <w:r w:rsidRPr="008C0659">
        <w:rPr>
          <w:rFonts w:cs="Arial"/>
          <w:color w:val="auto"/>
          <w:sz w:val="22"/>
          <w:szCs w:val="22"/>
        </w:rPr>
        <w:t xml:space="preserve">CLÁUSULA DÉCIMA QUINTA – DO FORO </w:t>
      </w:r>
    </w:p>
    <w:p w14:paraId="45EA737D" w14:textId="77777777" w:rsidR="00607849" w:rsidRPr="008C0659" w:rsidRDefault="00607849" w:rsidP="00607849">
      <w:pPr>
        <w:spacing w:line="312" w:lineRule="auto"/>
        <w:ind w:left="142"/>
        <w:jc w:val="both"/>
        <w:rPr>
          <w:rFonts w:ascii="Arial" w:hAnsi="Arial" w:cs="Arial"/>
          <w:sz w:val="22"/>
          <w:szCs w:val="22"/>
        </w:rPr>
      </w:pPr>
    </w:p>
    <w:p w14:paraId="4E5D5A87"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 xml:space="preserve">16.1 O foro da justiça estadual na comarca de </w:t>
      </w:r>
      <w:r>
        <w:rPr>
          <w:rFonts w:ascii="Arial" w:hAnsi="Arial" w:cs="Arial"/>
          <w:sz w:val="22"/>
          <w:szCs w:val="22"/>
        </w:rPr>
        <w:t xml:space="preserve">São Gotardo </w:t>
      </w:r>
      <w:r w:rsidRPr="008C0659">
        <w:rPr>
          <w:rFonts w:ascii="Arial" w:hAnsi="Arial" w:cs="Arial"/>
          <w:sz w:val="22"/>
          <w:szCs w:val="22"/>
        </w:rPr>
        <w:t>(MG) é competente para dirimir os litígios que decorrerem da execução deste Termo de Contrato que não possam ser compostos pela conciliação, conforme art. 92, §1º da Lei Federal 14.133 de 2021.</w:t>
      </w:r>
    </w:p>
    <w:p w14:paraId="6E66C35C" w14:textId="77777777" w:rsidR="00607849" w:rsidRPr="008C0659" w:rsidRDefault="00607849" w:rsidP="00607849">
      <w:pPr>
        <w:spacing w:line="312" w:lineRule="auto"/>
        <w:jc w:val="both"/>
        <w:rPr>
          <w:rFonts w:ascii="Arial" w:hAnsi="Arial" w:cs="Arial"/>
          <w:sz w:val="22"/>
          <w:szCs w:val="22"/>
        </w:rPr>
      </w:pPr>
    </w:p>
    <w:p w14:paraId="776183D9"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sz w:val="22"/>
          <w:szCs w:val="22"/>
        </w:rPr>
        <w:t>As partes, por estarem acordadas, celebram o presente instrumento de Contrato, que ora firmam em 2 (duas) vias de igual teor, na presença das testemunhas abaixo.</w:t>
      </w:r>
    </w:p>
    <w:p w14:paraId="730C1D88" w14:textId="77777777" w:rsidR="00607849" w:rsidRPr="008C0659" w:rsidRDefault="00607849" w:rsidP="00607849">
      <w:pPr>
        <w:spacing w:line="312" w:lineRule="auto"/>
        <w:jc w:val="both"/>
        <w:rPr>
          <w:rFonts w:ascii="Arial" w:hAnsi="Arial" w:cs="Arial"/>
          <w:sz w:val="22"/>
          <w:szCs w:val="22"/>
        </w:rPr>
      </w:pPr>
    </w:p>
    <w:p w14:paraId="32D5D46E" w14:textId="46862333" w:rsidR="00607849" w:rsidRPr="008C0659" w:rsidRDefault="00607849" w:rsidP="00607849">
      <w:pPr>
        <w:spacing w:line="312" w:lineRule="auto"/>
        <w:jc w:val="center"/>
        <w:rPr>
          <w:rFonts w:ascii="Arial" w:hAnsi="Arial" w:cs="Arial"/>
          <w:sz w:val="22"/>
          <w:szCs w:val="22"/>
        </w:rPr>
      </w:pPr>
      <w:r w:rsidRPr="008C0659">
        <w:rPr>
          <w:rFonts w:ascii="Arial" w:hAnsi="Arial" w:cs="Arial"/>
          <w:sz w:val="22"/>
          <w:szCs w:val="22"/>
        </w:rPr>
        <w:t xml:space="preserve">Em ............................. (MG), </w:t>
      </w:r>
      <w:proofErr w:type="spellStart"/>
      <w:r w:rsidRPr="008C0659">
        <w:rPr>
          <w:rFonts w:ascii="Arial" w:hAnsi="Arial" w:cs="Arial"/>
          <w:sz w:val="22"/>
          <w:szCs w:val="22"/>
        </w:rPr>
        <w:t>em</w:t>
      </w:r>
      <w:proofErr w:type="spellEnd"/>
      <w:r w:rsidRPr="008C0659">
        <w:rPr>
          <w:rFonts w:ascii="Arial" w:hAnsi="Arial" w:cs="Arial"/>
          <w:sz w:val="22"/>
          <w:szCs w:val="22"/>
        </w:rPr>
        <w:t xml:space="preserve"> .... </w:t>
      </w:r>
      <w:proofErr w:type="gramStart"/>
      <w:r w:rsidRPr="008C0659">
        <w:rPr>
          <w:rFonts w:ascii="Arial" w:hAnsi="Arial" w:cs="Arial"/>
          <w:sz w:val="22"/>
          <w:szCs w:val="22"/>
        </w:rPr>
        <w:t>de</w:t>
      </w:r>
      <w:proofErr w:type="gramEnd"/>
      <w:r w:rsidRPr="008C0659">
        <w:rPr>
          <w:rFonts w:ascii="Arial" w:hAnsi="Arial" w:cs="Arial"/>
          <w:sz w:val="22"/>
          <w:szCs w:val="22"/>
        </w:rPr>
        <w:t xml:space="preserve"> </w:t>
      </w:r>
      <w:r w:rsidR="00D62FE4">
        <w:rPr>
          <w:rFonts w:ascii="Arial" w:hAnsi="Arial" w:cs="Arial"/>
          <w:sz w:val="22"/>
          <w:szCs w:val="22"/>
        </w:rPr>
        <w:t>........................ de 2025</w:t>
      </w:r>
      <w:bookmarkStart w:id="5" w:name="_GoBack"/>
      <w:bookmarkEnd w:id="5"/>
    </w:p>
    <w:p w14:paraId="50435AB3" w14:textId="77777777" w:rsidR="00607849" w:rsidRPr="008C0659" w:rsidRDefault="00607849" w:rsidP="00607849">
      <w:pPr>
        <w:spacing w:line="312" w:lineRule="auto"/>
        <w:jc w:val="center"/>
        <w:rPr>
          <w:rFonts w:ascii="Arial" w:hAnsi="Arial" w:cs="Arial"/>
          <w:sz w:val="22"/>
          <w:szCs w:val="22"/>
        </w:rPr>
      </w:pPr>
    </w:p>
    <w:p w14:paraId="42FB5D98" w14:textId="77777777" w:rsidR="00607849" w:rsidRPr="008C0659" w:rsidRDefault="00607849" w:rsidP="00607849">
      <w:pPr>
        <w:spacing w:line="312" w:lineRule="auto"/>
        <w:jc w:val="center"/>
        <w:rPr>
          <w:rFonts w:ascii="Arial" w:hAnsi="Arial" w:cs="Arial"/>
          <w:sz w:val="22"/>
          <w:szCs w:val="22"/>
        </w:rPr>
      </w:pPr>
    </w:p>
    <w:p w14:paraId="40425E85" w14:textId="77777777" w:rsidR="00607849" w:rsidRPr="008C0659" w:rsidRDefault="00607849" w:rsidP="00607849">
      <w:pPr>
        <w:spacing w:line="312" w:lineRule="auto"/>
        <w:jc w:val="center"/>
        <w:rPr>
          <w:rFonts w:ascii="Arial" w:hAnsi="Arial" w:cs="Arial"/>
          <w:b/>
          <w:bCs/>
          <w:sz w:val="22"/>
          <w:szCs w:val="22"/>
        </w:rPr>
      </w:pPr>
      <w:r w:rsidRPr="008C0659">
        <w:rPr>
          <w:rFonts w:ascii="Arial" w:hAnsi="Arial" w:cs="Arial"/>
          <w:b/>
          <w:bCs/>
          <w:sz w:val="22"/>
          <w:szCs w:val="22"/>
        </w:rPr>
        <w:t>...........................................................................................</w:t>
      </w:r>
    </w:p>
    <w:p w14:paraId="4D30E709" w14:textId="77777777" w:rsidR="00607849" w:rsidRPr="008C0659" w:rsidRDefault="00607849" w:rsidP="00607849">
      <w:pPr>
        <w:spacing w:line="312" w:lineRule="auto"/>
        <w:jc w:val="center"/>
        <w:rPr>
          <w:rFonts w:ascii="Arial" w:hAnsi="Arial" w:cs="Arial"/>
          <w:sz w:val="22"/>
          <w:szCs w:val="22"/>
        </w:rPr>
      </w:pPr>
      <w:r w:rsidRPr="008C0659">
        <w:rPr>
          <w:rFonts w:ascii="Arial" w:hAnsi="Arial" w:cs="Arial"/>
          <w:sz w:val="22"/>
          <w:szCs w:val="22"/>
        </w:rPr>
        <w:t>Contratante / Ordenador de Despesas</w:t>
      </w:r>
    </w:p>
    <w:p w14:paraId="681C327D" w14:textId="77777777" w:rsidR="00607849" w:rsidRPr="008C0659" w:rsidRDefault="00607849" w:rsidP="00607849">
      <w:pPr>
        <w:spacing w:line="312" w:lineRule="auto"/>
        <w:jc w:val="center"/>
        <w:rPr>
          <w:rFonts w:ascii="Arial" w:hAnsi="Arial" w:cs="Arial"/>
          <w:sz w:val="22"/>
          <w:szCs w:val="22"/>
        </w:rPr>
      </w:pPr>
    </w:p>
    <w:p w14:paraId="03D75F1F" w14:textId="77777777" w:rsidR="00607849" w:rsidRPr="008C0659" w:rsidRDefault="00607849" w:rsidP="00607849">
      <w:pPr>
        <w:spacing w:line="312" w:lineRule="auto"/>
        <w:jc w:val="center"/>
        <w:rPr>
          <w:rFonts w:ascii="Arial" w:hAnsi="Arial" w:cs="Arial"/>
          <w:b/>
          <w:bCs/>
          <w:sz w:val="22"/>
          <w:szCs w:val="22"/>
        </w:rPr>
      </w:pPr>
      <w:r w:rsidRPr="008C0659">
        <w:rPr>
          <w:rFonts w:ascii="Arial" w:hAnsi="Arial" w:cs="Arial"/>
          <w:b/>
          <w:bCs/>
          <w:sz w:val="22"/>
          <w:szCs w:val="22"/>
        </w:rPr>
        <w:t>....................................................................................</w:t>
      </w:r>
    </w:p>
    <w:p w14:paraId="7868E94C" w14:textId="77777777" w:rsidR="00607849" w:rsidRPr="008C0659" w:rsidRDefault="00607849" w:rsidP="00607849">
      <w:pPr>
        <w:spacing w:line="312" w:lineRule="auto"/>
        <w:jc w:val="center"/>
        <w:rPr>
          <w:rFonts w:ascii="Arial" w:hAnsi="Arial" w:cs="Arial"/>
          <w:b/>
          <w:sz w:val="22"/>
          <w:szCs w:val="22"/>
        </w:rPr>
      </w:pPr>
      <w:r w:rsidRPr="008C0659">
        <w:rPr>
          <w:rFonts w:ascii="Arial" w:hAnsi="Arial" w:cs="Arial"/>
          <w:sz w:val="22"/>
          <w:szCs w:val="22"/>
        </w:rPr>
        <w:t>Contratada / Representante Legal</w:t>
      </w:r>
    </w:p>
    <w:p w14:paraId="6BCAFBEC" w14:textId="77777777" w:rsidR="00607849" w:rsidRPr="008C0659" w:rsidRDefault="00607849" w:rsidP="00607849">
      <w:pPr>
        <w:spacing w:line="312" w:lineRule="auto"/>
        <w:jc w:val="center"/>
        <w:rPr>
          <w:rFonts w:ascii="Arial" w:hAnsi="Arial" w:cs="Arial"/>
          <w:b/>
          <w:sz w:val="22"/>
          <w:szCs w:val="22"/>
        </w:rPr>
      </w:pPr>
    </w:p>
    <w:p w14:paraId="652F7B8D" w14:textId="77777777" w:rsidR="00607849" w:rsidRPr="008C0659" w:rsidRDefault="00607849" w:rsidP="00607849">
      <w:pPr>
        <w:spacing w:line="312" w:lineRule="auto"/>
        <w:jc w:val="both"/>
        <w:rPr>
          <w:rFonts w:ascii="Arial" w:hAnsi="Arial" w:cs="Arial"/>
          <w:sz w:val="22"/>
          <w:szCs w:val="22"/>
        </w:rPr>
      </w:pPr>
      <w:r w:rsidRPr="008C0659">
        <w:rPr>
          <w:rFonts w:ascii="Arial" w:hAnsi="Arial" w:cs="Arial"/>
          <w:b/>
          <w:sz w:val="22"/>
          <w:szCs w:val="22"/>
        </w:rPr>
        <w:t>TESTEMUNHAS:</w:t>
      </w:r>
      <w:r w:rsidRPr="008C0659">
        <w:rPr>
          <w:rFonts w:ascii="Arial" w:hAnsi="Arial" w:cs="Arial"/>
          <w:sz w:val="22"/>
          <w:szCs w:val="22"/>
        </w:rPr>
        <w:t xml:space="preserve"> </w:t>
      </w:r>
      <w:r w:rsidRPr="008C0659">
        <w:rPr>
          <w:rFonts w:ascii="Arial" w:hAnsi="Arial" w:cs="Arial"/>
          <w:sz w:val="22"/>
          <w:szCs w:val="22"/>
        </w:rPr>
        <w:tab/>
        <w:t>1 - _____________________________________</w:t>
      </w:r>
    </w:p>
    <w:p w14:paraId="69A3C2F0" w14:textId="77777777" w:rsidR="00607849" w:rsidRPr="008C0659" w:rsidRDefault="00607849" w:rsidP="00607849">
      <w:pPr>
        <w:pStyle w:val="Recuodecorpodetexto2"/>
        <w:spacing w:line="312" w:lineRule="auto"/>
        <w:rPr>
          <w:rFonts w:ascii="Arial" w:hAnsi="Arial" w:cs="Arial"/>
          <w:sz w:val="22"/>
          <w:szCs w:val="22"/>
        </w:rPr>
      </w:pPr>
      <w:r w:rsidRPr="008C0659">
        <w:rPr>
          <w:rFonts w:ascii="Arial" w:hAnsi="Arial" w:cs="Arial"/>
          <w:sz w:val="22"/>
          <w:szCs w:val="22"/>
        </w:rPr>
        <w:t xml:space="preserve">                            CPF ................................................</w:t>
      </w:r>
    </w:p>
    <w:p w14:paraId="4A7A4E8C" w14:textId="77777777" w:rsidR="00607849" w:rsidRPr="008C0659" w:rsidRDefault="00607849" w:rsidP="00607849">
      <w:pPr>
        <w:pStyle w:val="Recuodecorpodetexto2"/>
        <w:spacing w:line="312" w:lineRule="auto"/>
        <w:rPr>
          <w:rFonts w:ascii="Arial" w:hAnsi="Arial" w:cs="Arial"/>
          <w:sz w:val="22"/>
          <w:szCs w:val="22"/>
        </w:rPr>
      </w:pPr>
      <w:r w:rsidRPr="008C0659">
        <w:rPr>
          <w:rFonts w:ascii="Arial" w:hAnsi="Arial" w:cs="Arial"/>
          <w:sz w:val="22"/>
          <w:szCs w:val="22"/>
        </w:rPr>
        <w:t xml:space="preserve">                            2 - ____________________________________</w:t>
      </w:r>
    </w:p>
    <w:p w14:paraId="51243723" w14:textId="77777777" w:rsidR="00607849" w:rsidRPr="008C0659" w:rsidRDefault="00607849" w:rsidP="00607849">
      <w:pPr>
        <w:spacing w:line="312" w:lineRule="auto"/>
        <w:rPr>
          <w:rFonts w:ascii="Arial" w:hAnsi="Arial" w:cs="Arial"/>
          <w:sz w:val="22"/>
          <w:szCs w:val="22"/>
        </w:rPr>
      </w:pPr>
      <w:r w:rsidRPr="008C0659">
        <w:rPr>
          <w:rFonts w:ascii="Arial" w:hAnsi="Arial" w:cs="Arial"/>
          <w:b/>
          <w:sz w:val="22"/>
          <w:szCs w:val="22"/>
        </w:rPr>
        <w:t xml:space="preserve">                                </w:t>
      </w:r>
      <w:r w:rsidRPr="008C0659">
        <w:rPr>
          <w:rFonts w:ascii="Arial" w:hAnsi="Arial" w:cs="Arial"/>
          <w:sz w:val="22"/>
          <w:szCs w:val="22"/>
        </w:rPr>
        <w:t>CPF ...............................................</w:t>
      </w:r>
    </w:p>
    <w:p w14:paraId="7564113A" w14:textId="77777777" w:rsidR="00671036" w:rsidRDefault="00671036"/>
    <w:sectPr w:rsidR="00671036" w:rsidSect="00217F1B">
      <w:headerReference w:type="default" r:id="rId8"/>
      <w:footerReference w:type="default" r:id="rId9"/>
      <w:pgSz w:w="11905" w:h="16837" w:code="9"/>
      <w:pgMar w:top="1985" w:right="1134" w:bottom="1134" w:left="1276" w:header="425" w:footer="44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4492C" w14:textId="77777777" w:rsidR="00EC2F10" w:rsidRDefault="00EC2F10">
      <w:r>
        <w:separator/>
      </w:r>
    </w:p>
  </w:endnote>
  <w:endnote w:type="continuationSeparator" w:id="0">
    <w:p w14:paraId="7E7A5200" w14:textId="77777777" w:rsidR="00EC2F10" w:rsidRDefault="00EC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67CD" w14:textId="77777777" w:rsidR="009E4E5F" w:rsidRDefault="00607849">
    <w:pPr>
      <w:pStyle w:val="Rodap"/>
      <w:jc w:val="center"/>
    </w:pPr>
    <w:r>
      <w:fldChar w:fldCharType="begin"/>
    </w:r>
    <w:r>
      <w:instrText>PAGE   \* MERGEFORMAT</w:instrText>
    </w:r>
    <w:r>
      <w:fldChar w:fldCharType="separate"/>
    </w:r>
    <w:r w:rsidR="00D62FE4">
      <w:rPr>
        <w:noProof/>
      </w:rPr>
      <w:t>12</w:t>
    </w:r>
    <w:r>
      <w:fldChar w:fldCharType="end"/>
    </w:r>
  </w:p>
  <w:p w14:paraId="1AA1003D" w14:textId="77777777" w:rsidR="009E4E5F" w:rsidRDefault="009E4E5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6D83A" w14:textId="77777777" w:rsidR="00EC2F10" w:rsidRDefault="00EC2F10">
      <w:r>
        <w:separator/>
      </w:r>
    </w:p>
  </w:footnote>
  <w:footnote w:type="continuationSeparator" w:id="0">
    <w:p w14:paraId="3F0EBAA8" w14:textId="77777777" w:rsidR="00EC2F10" w:rsidRDefault="00EC2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38AF" w14:textId="77777777" w:rsidR="009E4E5F" w:rsidRDefault="00607849">
    <w:pPr>
      <w:pStyle w:val="Cabealho"/>
    </w:pPr>
    <w:r>
      <w:rPr>
        <w:noProof/>
      </w:rPr>
      <w:drawing>
        <wp:anchor distT="0" distB="0" distL="114300" distR="114300" simplePos="0" relativeHeight="251659264" behindDoc="0" locked="0" layoutInCell="1" allowOverlap="1" wp14:anchorId="2AC8E612" wp14:editId="782F1C79">
          <wp:simplePos x="0" y="0"/>
          <wp:positionH relativeFrom="column">
            <wp:posOffset>-810260</wp:posOffset>
          </wp:positionH>
          <wp:positionV relativeFrom="paragraph">
            <wp:posOffset>-268605</wp:posOffset>
          </wp:positionV>
          <wp:extent cx="7562850" cy="1552575"/>
          <wp:effectExtent l="0" t="0" r="0" b="9525"/>
          <wp:wrapSquare wrapText="bothSides"/>
          <wp:docPr id="1" name="Imagem 1"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68584B"/>
    <w:multiLevelType w:val="multilevel"/>
    <w:tmpl w:val="D8FCB2EE"/>
    <w:lvl w:ilvl="0">
      <w:start w:val="1"/>
      <w:numFmt w:val="decimal"/>
      <w:pStyle w:val="Commarcadores5"/>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61DD361E"/>
    <w:multiLevelType w:val="multilevel"/>
    <w:tmpl w:val="C5AE535C"/>
    <w:lvl w:ilvl="0">
      <w:start w:val="1"/>
      <w:numFmt w:val="decimal"/>
      <w:pStyle w:val="Nivel01Titulo"/>
      <w:lvlText w:val="%1."/>
      <w:lvlJc w:val="left"/>
      <w:pPr>
        <w:ind w:left="284" w:hanging="284"/>
      </w:pPr>
      <w:rPr>
        <w:rFonts w:hint="default"/>
        <w:b/>
        <w:i w:val="0"/>
      </w:rPr>
    </w:lvl>
    <w:lvl w:ilvl="1">
      <w:start w:val="1"/>
      <w:numFmt w:val="decimal"/>
      <w:suff w:val="space"/>
      <w:lvlText w:val="%1.%2."/>
      <w:lvlJc w:val="left"/>
      <w:pPr>
        <w:ind w:left="710" w:hanging="284"/>
      </w:pPr>
      <w:rPr>
        <w:rFonts w:ascii="Arial" w:hAnsi="Arial" w:cs="Arial" w:hint="default"/>
        <w:b w:val="0"/>
        <w:i w:val="0"/>
        <w:color w:val="auto"/>
        <w:sz w:val="20"/>
        <w:szCs w:val="20"/>
      </w:rPr>
    </w:lvl>
    <w:lvl w:ilvl="2">
      <w:start w:val="1"/>
      <w:numFmt w:val="decimal"/>
      <w:suff w:val="space"/>
      <w:lvlText w:val="%1.%2.%3."/>
      <w:lvlJc w:val="left"/>
      <w:pPr>
        <w:ind w:left="852" w:hanging="284"/>
      </w:pPr>
      <w:rPr>
        <w:rFonts w:hint="default"/>
        <w:b w:val="0"/>
        <w:i w:val="0"/>
        <w:color w:val="auto"/>
        <w:sz w:val="20"/>
        <w:szCs w:val="20"/>
      </w:rPr>
    </w:lvl>
    <w:lvl w:ilvl="3">
      <w:start w:val="1"/>
      <w:numFmt w:val="decimal"/>
      <w:suff w:val="space"/>
      <w:lvlText w:val="%1.%2.%3.%4."/>
      <w:lvlJc w:val="left"/>
      <w:pPr>
        <w:ind w:left="1136" w:hanging="284"/>
      </w:pPr>
      <w:rPr>
        <w:rFonts w:hint="default"/>
        <w:b w:val="0"/>
        <w:i w:val="0"/>
      </w:rPr>
    </w:lvl>
    <w:lvl w:ilvl="4">
      <w:start w:val="1"/>
      <w:numFmt w:val="decimal"/>
      <w:suff w:val="space"/>
      <w:lvlText w:val="%1.%2.%3.%4.%5."/>
      <w:lvlJc w:val="left"/>
      <w:pPr>
        <w:ind w:left="1420" w:hanging="284"/>
      </w:pPr>
      <w:rPr>
        <w:rFonts w:hint="default"/>
        <w:b/>
        <w:i w:val="0"/>
      </w:rPr>
    </w:lvl>
    <w:lvl w:ilvl="5">
      <w:start w:val="1"/>
      <w:numFmt w:val="decimal"/>
      <w:lvlText w:val="%1.%2.%3.%4.%5.%6."/>
      <w:lvlJc w:val="left"/>
      <w:pPr>
        <w:tabs>
          <w:tab w:val="num" w:pos="2880"/>
        </w:tabs>
        <w:ind w:left="1704" w:hanging="284"/>
      </w:pPr>
      <w:rPr>
        <w:rFonts w:hint="default"/>
      </w:rPr>
    </w:lvl>
    <w:lvl w:ilvl="6">
      <w:start w:val="1"/>
      <w:numFmt w:val="decimal"/>
      <w:lvlText w:val="%1.%2.%3.%4.%5.%6.%7."/>
      <w:lvlJc w:val="left"/>
      <w:pPr>
        <w:tabs>
          <w:tab w:val="num" w:pos="3600"/>
        </w:tabs>
        <w:ind w:left="1988" w:hanging="284"/>
      </w:pPr>
      <w:rPr>
        <w:rFonts w:hint="default"/>
      </w:rPr>
    </w:lvl>
    <w:lvl w:ilvl="7">
      <w:start w:val="1"/>
      <w:numFmt w:val="decimal"/>
      <w:lvlText w:val="%1.%2.%3.%4.%5.%6.%7.%8."/>
      <w:lvlJc w:val="left"/>
      <w:pPr>
        <w:tabs>
          <w:tab w:val="num" w:pos="3960"/>
        </w:tabs>
        <w:ind w:left="2272" w:hanging="284"/>
      </w:pPr>
      <w:rPr>
        <w:rFonts w:hint="default"/>
      </w:rPr>
    </w:lvl>
    <w:lvl w:ilvl="8">
      <w:start w:val="1"/>
      <w:numFmt w:val="decimal"/>
      <w:lvlText w:val="%1.%2.%3.%4.%5.%6.%7.%8.%9."/>
      <w:lvlJc w:val="left"/>
      <w:pPr>
        <w:tabs>
          <w:tab w:val="num" w:pos="4680"/>
        </w:tabs>
        <w:ind w:left="2556" w:hanging="284"/>
      </w:pPr>
      <w:rPr>
        <w:rFonts w:hint="default"/>
      </w:rPr>
    </w:lvl>
  </w:abstractNum>
  <w:abstractNum w:abstractNumId="2">
    <w:nsid w:val="710F1D14"/>
    <w:multiLevelType w:val="hybridMultilevel"/>
    <w:tmpl w:val="D1AAEE46"/>
    <w:lvl w:ilvl="0" w:tplc="9BAEFDC8">
      <w:start w:val="1"/>
      <w:numFmt w:val="decimal"/>
      <w:lvlText w:val="%1)"/>
      <w:lvlJc w:val="left"/>
      <w:pPr>
        <w:ind w:left="720" w:hanging="360"/>
      </w:pPr>
      <w:rPr>
        <w:b/>
        <w:bCs/>
      </w:rPr>
    </w:lvl>
    <w:lvl w:ilvl="1" w:tplc="04160019">
      <w:start w:val="1"/>
      <w:numFmt w:val="lowerLetter"/>
      <w:pStyle w:val="Nvel2-Red"/>
      <w:lvlText w:val="%2."/>
      <w:lvlJc w:val="left"/>
      <w:pPr>
        <w:ind w:left="1440" w:hanging="360"/>
      </w:pPr>
    </w:lvl>
    <w:lvl w:ilvl="2" w:tplc="0416001B" w:tentative="1">
      <w:start w:val="1"/>
      <w:numFmt w:val="lowerRoman"/>
      <w:pStyle w:val="Nvel3-R"/>
      <w:lvlText w:val="%3."/>
      <w:lvlJc w:val="right"/>
      <w:pPr>
        <w:ind w:left="2160" w:hanging="180"/>
      </w:pPr>
    </w:lvl>
    <w:lvl w:ilvl="3" w:tplc="0416000F" w:tentative="1">
      <w:start w:val="1"/>
      <w:numFmt w:val="decimal"/>
      <w:pStyle w:val="Nvel4-R"/>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849"/>
    <w:rsid w:val="00006E4B"/>
    <w:rsid w:val="00011544"/>
    <w:rsid w:val="00084696"/>
    <w:rsid w:val="000C467F"/>
    <w:rsid w:val="000F4CF4"/>
    <w:rsid w:val="00162B8E"/>
    <w:rsid w:val="00217F1B"/>
    <w:rsid w:val="0023016D"/>
    <w:rsid w:val="002F0A31"/>
    <w:rsid w:val="003A78DD"/>
    <w:rsid w:val="003C7525"/>
    <w:rsid w:val="00430E7D"/>
    <w:rsid w:val="00471EEF"/>
    <w:rsid w:val="00485086"/>
    <w:rsid w:val="0059125A"/>
    <w:rsid w:val="005A535F"/>
    <w:rsid w:val="00603E2F"/>
    <w:rsid w:val="00607849"/>
    <w:rsid w:val="006632EC"/>
    <w:rsid w:val="00671036"/>
    <w:rsid w:val="0068584A"/>
    <w:rsid w:val="00754BC0"/>
    <w:rsid w:val="007D6F99"/>
    <w:rsid w:val="008043B9"/>
    <w:rsid w:val="008236B5"/>
    <w:rsid w:val="008335CF"/>
    <w:rsid w:val="00837EB2"/>
    <w:rsid w:val="00882BC8"/>
    <w:rsid w:val="009C1BAC"/>
    <w:rsid w:val="009E4E5F"/>
    <w:rsid w:val="00A2517C"/>
    <w:rsid w:val="00A96185"/>
    <w:rsid w:val="00B45847"/>
    <w:rsid w:val="00BB50FF"/>
    <w:rsid w:val="00C1369A"/>
    <w:rsid w:val="00CC5ECB"/>
    <w:rsid w:val="00CE3287"/>
    <w:rsid w:val="00D62FE4"/>
    <w:rsid w:val="00DD158F"/>
    <w:rsid w:val="00DE0FF8"/>
    <w:rsid w:val="00E42F99"/>
    <w:rsid w:val="00E4325B"/>
    <w:rsid w:val="00EC2F10"/>
    <w:rsid w:val="00F02CF7"/>
    <w:rsid w:val="00F21A01"/>
    <w:rsid w:val="00F2200D"/>
    <w:rsid w:val="00F278A5"/>
    <w:rsid w:val="00F57E95"/>
    <w:rsid w:val="00F91E34"/>
    <w:rsid w:val="00FB5845"/>
    <w:rsid w:val="00FC70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C7520"/>
  <w15:chartTrackingRefBased/>
  <w15:docId w15:val="{47DF1257-E87E-45F3-BFE9-A0EC36AA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849"/>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60784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iPriority w:val="9"/>
    <w:unhideWhenUsed/>
    <w:qFormat/>
    <w:rsid w:val="008236B5"/>
    <w:pPr>
      <w:keepNext/>
      <w:ind w:left="567" w:hanging="567"/>
      <w:jc w:val="both"/>
      <w:outlineLvl w:val="2"/>
    </w:pPr>
    <w:rPr>
      <w:b/>
      <w:color w:val="FF0000"/>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07849"/>
    <w:pPr>
      <w:tabs>
        <w:tab w:val="center" w:pos="4252"/>
        <w:tab w:val="right" w:pos="8504"/>
      </w:tabs>
    </w:pPr>
  </w:style>
  <w:style w:type="character" w:customStyle="1" w:styleId="CabealhoChar">
    <w:name w:val="Cabeçalho Char"/>
    <w:basedOn w:val="Fontepargpadro"/>
    <w:link w:val="Cabealho"/>
    <w:uiPriority w:val="99"/>
    <w:rsid w:val="00607849"/>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07849"/>
    <w:pPr>
      <w:tabs>
        <w:tab w:val="center" w:pos="4252"/>
        <w:tab w:val="right" w:pos="8504"/>
      </w:tabs>
    </w:pPr>
  </w:style>
  <w:style w:type="character" w:customStyle="1" w:styleId="RodapChar">
    <w:name w:val="Rodapé Char"/>
    <w:basedOn w:val="Fontepargpadro"/>
    <w:link w:val="Rodap"/>
    <w:uiPriority w:val="99"/>
    <w:rsid w:val="00607849"/>
    <w:rPr>
      <w:rFonts w:ascii="Times New Roman" w:eastAsia="Times New Roman" w:hAnsi="Times New Roman" w:cs="Times New Roman"/>
      <w:sz w:val="20"/>
      <w:szCs w:val="20"/>
      <w:lang w:eastAsia="pt-BR"/>
    </w:rPr>
  </w:style>
  <w:style w:type="paragraph" w:styleId="PargrafodaLista">
    <w:name w:val="List Paragraph"/>
    <w:aliases w:val="Marcadores,numbered,List Paragraph1,List Paragraph Char Char,Equipment,List Paragraph11,List 1 Paragraph,b1,Normal Sentence,List Paragraph111,lp1,Use Case List Paragraph,Heading2,FooterText,Paragraphe de liste1,列出段落,列出段落1,B1"/>
    <w:basedOn w:val="Normal"/>
    <w:link w:val="PargrafodaListaChar"/>
    <w:uiPriority w:val="34"/>
    <w:qFormat/>
    <w:rsid w:val="00607849"/>
    <w:pPr>
      <w:ind w:left="720"/>
      <w:contextualSpacing/>
    </w:pPr>
  </w:style>
  <w:style w:type="paragraph" w:styleId="Commarcadores5">
    <w:name w:val="List Bullet 5"/>
    <w:basedOn w:val="Normal"/>
    <w:rsid w:val="00607849"/>
    <w:pPr>
      <w:numPr>
        <w:numId w:val="1"/>
      </w:numPr>
      <w:contextualSpacing/>
    </w:pPr>
    <w:rPr>
      <w:rFonts w:ascii="Ecofont_Spranq_eco_Sans" w:hAnsi="Ecofont_Spranq_eco_Sans" w:cs="Tahoma"/>
      <w:sz w:val="24"/>
      <w:szCs w:val="24"/>
    </w:rPr>
  </w:style>
  <w:style w:type="paragraph" w:customStyle="1" w:styleId="Nivel2">
    <w:name w:val="Nivel 2"/>
    <w:basedOn w:val="Normal"/>
    <w:link w:val="Nivel2Char"/>
    <w:qFormat/>
    <w:rsid w:val="00607849"/>
    <w:pPr>
      <w:numPr>
        <w:ilvl w:val="1"/>
        <w:numId w:val="1"/>
      </w:numPr>
      <w:spacing w:before="120" w:after="120" w:line="276" w:lineRule="auto"/>
      <w:jc w:val="both"/>
    </w:pPr>
    <w:rPr>
      <w:rFonts w:ascii="Arial" w:hAnsi="Arial" w:cs="Arial"/>
      <w:color w:val="000000"/>
    </w:rPr>
  </w:style>
  <w:style w:type="paragraph" w:customStyle="1" w:styleId="Nivel3">
    <w:name w:val="Nivel 3"/>
    <w:basedOn w:val="Normal"/>
    <w:qFormat/>
    <w:rsid w:val="00607849"/>
    <w:pPr>
      <w:numPr>
        <w:ilvl w:val="2"/>
        <w:numId w:val="1"/>
      </w:numPr>
      <w:spacing w:before="120" w:after="120" w:line="276" w:lineRule="auto"/>
      <w:ind w:left="425" w:firstLine="0"/>
      <w:jc w:val="both"/>
    </w:pPr>
    <w:rPr>
      <w:rFonts w:ascii="Arial" w:hAnsi="Arial" w:cs="Arial"/>
      <w:color w:val="000000"/>
    </w:rPr>
  </w:style>
  <w:style w:type="paragraph" w:customStyle="1" w:styleId="Nivel4">
    <w:name w:val="Nivel 4"/>
    <w:basedOn w:val="Nivel3"/>
    <w:qFormat/>
    <w:rsid w:val="00607849"/>
    <w:pPr>
      <w:numPr>
        <w:ilvl w:val="3"/>
      </w:numPr>
      <w:ind w:left="851" w:firstLine="0"/>
    </w:pPr>
    <w:rPr>
      <w:color w:val="auto"/>
    </w:rPr>
  </w:style>
  <w:style w:type="paragraph" w:customStyle="1" w:styleId="Nivel5">
    <w:name w:val="Nivel 5"/>
    <w:basedOn w:val="Nivel4"/>
    <w:qFormat/>
    <w:rsid w:val="00607849"/>
    <w:pPr>
      <w:numPr>
        <w:ilvl w:val="4"/>
      </w:numPr>
      <w:tabs>
        <w:tab w:val="clear" w:pos="3600"/>
        <w:tab w:val="num" w:pos="0"/>
        <w:tab w:val="num" w:pos="360"/>
      </w:tabs>
      <w:ind w:left="1276" w:firstLine="0"/>
    </w:pPr>
  </w:style>
  <w:style w:type="character" w:customStyle="1" w:styleId="Nivel2Char">
    <w:name w:val="Nivel 2 Char"/>
    <w:link w:val="Nivel2"/>
    <w:locked/>
    <w:rsid w:val="00607849"/>
    <w:rPr>
      <w:rFonts w:ascii="Arial" w:eastAsia="Times New Roman" w:hAnsi="Arial" w:cs="Arial"/>
      <w:color w:val="000000"/>
      <w:sz w:val="20"/>
      <w:szCs w:val="20"/>
      <w:lang w:eastAsia="pt-BR"/>
    </w:rPr>
  </w:style>
  <w:style w:type="character" w:styleId="Hyperlink">
    <w:name w:val="Hyperlink"/>
    <w:uiPriority w:val="99"/>
    <w:unhideWhenUsed/>
    <w:rsid w:val="00607849"/>
    <w:rPr>
      <w:color w:val="0563C1"/>
      <w:u w:val="single"/>
    </w:rPr>
  </w:style>
  <w:style w:type="paragraph" w:styleId="Corpodetexto3">
    <w:name w:val="Body Text 3"/>
    <w:basedOn w:val="Normal"/>
    <w:link w:val="Corpodetexto3Char"/>
    <w:unhideWhenUsed/>
    <w:rsid w:val="00607849"/>
    <w:pPr>
      <w:spacing w:after="120"/>
    </w:pPr>
    <w:rPr>
      <w:sz w:val="16"/>
      <w:szCs w:val="16"/>
    </w:rPr>
  </w:style>
  <w:style w:type="character" w:customStyle="1" w:styleId="Corpodetexto3Char">
    <w:name w:val="Corpo de texto 3 Char"/>
    <w:basedOn w:val="Fontepargpadro"/>
    <w:link w:val="Corpodetexto3"/>
    <w:rsid w:val="00607849"/>
    <w:rPr>
      <w:rFonts w:ascii="Times New Roman" w:eastAsia="Times New Roman" w:hAnsi="Times New Roman" w:cs="Times New Roman"/>
      <w:sz w:val="16"/>
      <w:szCs w:val="16"/>
      <w:lang w:eastAsia="pt-BR"/>
    </w:rPr>
  </w:style>
  <w:style w:type="paragraph" w:customStyle="1" w:styleId="Nivel01Titulo">
    <w:name w:val="Nivel_01_Titulo"/>
    <w:basedOn w:val="Ttulo1"/>
    <w:next w:val="Normal"/>
    <w:link w:val="Nivel01TituloChar"/>
    <w:qFormat/>
    <w:rsid w:val="00607849"/>
    <w:pPr>
      <w:numPr>
        <w:numId w:val="3"/>
      </w:numPr>
      <w:tabs>
        <w:tab w:val="left" w:pos="567"/>
      </w:tabs>
      <w:jc w:val="both"/>
    </w:pPr>
    <w:rPr>
      <w:rFonts w:ascii="Arial" w:eastAsia="Times New Roman" w:hAnsi="Arial" w:cs="Times New Roman"/>
      <w:b/>
      <w:bCs/>
      <w:color w:val="2F5496"/>
      <w:sz w:val="20"/>
      <w:szCs w:val="20"/>
    </w:rPr>
  </w:style>
  <w:style w:type="character" w:customStyle="1" w:styleId="Nivel01TituloChar">
    <w:name w:val="Nivel_01_Titulo Char"/>
    <w:link w:val="Nivel01Titulo"/>
    <w:rsid w:val="00607849"/>
    <w:rPr>
      <w:rFonts w:ascii="Arial" w:eastAsia="Times New Roman" w:hAnsi="Arial" w:cs="Times New Roman"/>
      <w:b/>
      <w:bCs/>
      <w:color w:val="2F5496"/>
      <w:sz w:val="20"/>
      <w:szCs w:val="20"/>
      <w:lang w:eastAsia="pt-BR"/>
    </w:rPr>
  </w:style>
  <w:style w:type="paragraph" w:customStyle="1" w:styleId="PargrafodaLista1">
    <w:name w:val="Parágrafo da Lista1"/>
    <w:basedOn w:val="Normal"/>
    <w:qFormat/>
    <w:rsid w:val="00607849"/>
    <w:pPr>
      <w:ind w:left="720"/>
    </w:pPr>
    <w:rPr>
      <w:rFonts w:ascii="Ecofont_Spranq_eco_Sans" w:hAnsi="Ecofont_Spranq_eco_Sans" w:cs="Ecofont_Spranq_eco_Sans"/>
      <w:sz w:val="24"/>
      <w:szCs w:val="24"/>
    </w:rPr>
  </w:style>
  <w:style w:type="character" w:customStyle="1" w:styleId="PargrafodaListaChar">
    <w:name w:val="Parágrafo da Lista Char"/>
    <w:aliases w:val="Marcadores Char,numbered Char,List Paragraph1 Char,List Paragraph Char Char Char,Equipment Char,List Paragraph11 Char,List 1 Paragraph Char,b1 Char,Normal Sentence Char,List Paragraph111 Char,lp1 Char,Use Case List Paragraph Char"/>
    <w:link w:val="PargrafodaLista"/>
    <w:uiPriority w:val="34"/>
    <w:qFormat/>
    <w:rsid w:val="00607849"/>
    <w:rPr>
      <w:rFonts w:ascii="Times New Roman" w:eastAsia="Times New Roman" w:hAnsi="Times New Roman" w:cs="Times New Roman"/>
      <w:sz w:val="20"/>
      <w:szCs w:val="20"/>
      <w:lang w:eastAsia="pt-BR"/>
    </w:rPr>
  </w:style>
  <w:style w:type="paragraph" w:styleId="SemEspaamento">
    <w:name w:val="No Spacing"/>
    <w:uiPriority w:val="1"/>
    <w:qFormat/>
    <w:rsid w:val="00607849"/>
    <w:pPr>
      <w:spacing w:after="0" w:line="240" w:lineRule="auto"/>
    </w:pPr>
    <w:rPr>
      <w:rFonts w:ascii="Calibri" w:eastAsia="Calibri" w:hAnsi="Calibri" w:cs="Times New Roman"/>
    </w:rPr>
  </w:style>
  <w:style w:type="paragraph" w:customStyle="1" w:styleId="Nvel2-Red">
    <w:name w:val="Nível 2 -Red"/>
    <w:basedOn w:val="Nivel2"/>
    <w:link w:val="Nvel2-RedChar"/>
    <w:qFormat/>
    <w:rsid w:val="00607849"/>
    <w:pPr>
      <w:numPr>
        <w:numId w:val="2"/>
      </w:numPr>
    </w:pPr>
    <w:rPr>
      <w:i/>
      <w:iCs/>
      <w:color w:val="FF0000"/>
    </w:rPr>
  </w:style>
  <w:style w:type="paragraph" w:customStyle="1" w:styleId="Nvel3-R">
    <w:name w:val="Nível 3-R"/>
    <w:basedOn w:val="Nivel3"/>
    <w:link w:val="Nvel3-RChar"/>
    <w:qFormat/>
    <w:rsid w:val="00607849"/>
    <w:pPr>
      <w:numPr>
        <w:numId w:val="2"/>
      </w:numPr>
      <w:ind w:left="284" w:firstLine="0"/>
    </w:pPr>
    <w:rPr>
      <w:i/>
      <w:iCs/>
      <w:color w:val="FF0000"/>
    </w:rPr>
  </w:style>
  <w:style w:type="character" w:customStyle="1" w:styleId="Nvel2-RedChar">
    <w:name w:val="Nível 2 -Red Char"/>
    <w:link w:val="Nvel2-Red"/>
    <w:rsid w:val="00607849"/>
    <w:rPr>
      <w:rFonts w:ascii="Arial" w:eastAsia="Times New Roman" w:hAnsi="Arial" w:cs="Arial"/>
      <w:i/>
      <w:iCs/>
      <w:color w:val="FF0000"/>
      <w:sz w:val="20"/>
      <w:szCs w:val="20"/>
      <w:lang w:eastAsia="pt-BR"/>
    </w:rPr>
  </w:style>
  <w:style w:type="character" w:customStyle="1" w:styleId="Nvel3-RChar">
    <w:name w:val="Nível 3-R Char"/>
    <w:link w:val="Nvel3-R"/>
    <w:rsid w:val="00607849"/>
    <w:rPr>
      <w:rFonts w:ascii="Arial" w:eastAsia="Times New Roman" w:hAnsi="Arial" w:cs="Arial"/>
      <w:i/>
      <w:iCs/>
      <w:color w:val="FF0000"/>
      <w:sz w:val="20"/>
      <w:szCs w:val="20"/>
      <w:lang w:eastAsia="pt-BR"/>
    </w:rPr>
  </w:style>
  <w:style w:type="paragraph" w:customStyle="1" w:styleId="Nvel4-R">
    <w:name w:val="Nível 4-R"/>
    <w:basedOn w:val="Nivel4"/>
    <w:qFormat/>
    <w:rsid w:val="00607849"/>
    <w:pPr>
      <w:numPr>
        <w:numId w:val="2"/>
      </w:numPr>
      <w:ind w:left="851" w:firstLine="0"/>
    </w:pPr>
    <w:rPr>
      <w:i/>
      <w:iCs/>
      <w:color w:val="FF0000"/>
    </w:rPr>
  </w:style>
  <w:style w:type="paragraph" w:customStyle="1" w:styleId="PADRO">
    <w:name w:val="PADRÃO"/>
    <w:qFormat/>
    <w:rsid w:val="0060784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styleId="Recuodecorpodetexto2">
    <w:name w:val="Body Text Indent 2"/>
    <w:basedOn w:val="Normal"/>
    <w:link w:val="Recuodecorpodetexto2Char"/>
    <w:rsid w:val="00607849"/>
    <w:pPr>
      <w:spacing w:after="120" w:line="480" w:lineRule="auto"/>
      <w:ind w:left="283"/>
    </w:pPr>
    <w:rPr>
      <w:sz w:val="24"/>
      <w:szCs w:val="24"/>
    </w:rPr>
  </w:style>
  <w:style w:type="character" w:customStyle="1" w:styleId="Recuodecorpodetexto2Char">
    <w:name w:val="Recuo de corpo de texto 2 Char"/>
    <w:basedOn w:val="Fontepargpadro"/>
    <w:link w:val="Recuodecorpodetexto2"/>
    <w:rsid w:val="00607849"/>
    <w:rPr>
      <w:rFonts w:ascii="Times New Roman" w:eastAsia="Times New Roman" w:hAnsi="Times New Roman" w:cs="Times New Roman"/>
      <w:sz w:val="24"/>
      <w:szCs w:val="24"/>
      <w:lang w:eastAsia="pt-BR"/>
    </w:rPr>
  </w:style>
  <w:style w:type="character" w:customStyle="1" w:styleId="Ttulo1Char">
    <w:name w:val="Título 1 Char"/>
    <w:basedOn w:val="Fontepargpadro"/>
    <w:link w:val="Ttulo1"/>
    <w:uiPriority w:val="9"/>
    <w:rsid w:val="00607849"/>
    <w:rPr>
      <w:rFonts w:asciiTheme="majorHAnsi" w:eastAsiaTheme="majorEastAsia" w:hAnsiTheme="majorHAnsi" w:cstheme="majorBidi"/>
      <w:color w:val="2E74B5" w:themeColor="accent1" w:themeShade="BF"/>
      <w:sz w:val="32"/>
      <w:szCs w:val="32"/>
      <w:lang w:eastAsia="pt-BR"/>
    </w:rPr>
  </w:style>
  <w:style w:type="table" w:styleId="Tabelacomgrade">
    <w:name w:val="Table Grid"/>
    <w:basedOn w:val="Tabelanormal"/>
    <w:uiPriority w:val="39"/>
    <w:rsid w:val="005912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430E7D"/>
    <w:rPr>
      <w:rFonts w:ascii="Segoe UI" w:hAnsi="Segoe UI" w:cs="Segoe UI"/>
      <w:sz w:val="18"/>
      <w:szCs w:val="18"/>
    </w:rPr>
  </w:style>
  <w:style w:type="character" w:customStyle="1" w:styleId="TextodebaloChar">
    <w:name w:val="Texto de balão Char"/>
    <w:basedOn w:val="Fontepargpadro"/>
    <w:link w:val="Textodebalo"/>
    <w:uiPriority w:val="99"/>
    <w:semiHidden/>
    <w:rsid w:val="00430E7D"/>
    <w:rPr>
      <w:rFonts w:ascii="Segoe UI" w:eastAsia="Times New Roman" w:hAnsi="Segoe UI" w:cs="Segoe UI"/>
      <w:sz w:val="18"/>
      <w:szCs w:val="18"/>
      <w:lang w:eastAsia="pt-BR"/>
    </w:rPr>
  </w:style>
  <w:style w:type="character" w:customStyle="1" w:styleId="Ttulo3Char">
    <w:name w:val="Título 3 Char"/>
    <w:basedOn w:val="Fontepargpadro"/>
    <w:link w:val="Ttulo3"/>
    <w:uiPriority w:val="9"/>
    <w:rsid w:val="008236B5"/>
    <w:rPr>
      <w:rFonts w:ascii="Times New Roman" w:eastAsia="Times New Roman" w:hAnsi="Times New Roman" w:cs="Times New Roman"/>
      <w:b/>
      <w:color w:val="FF0000"/>
      <w:sz w:val="24"/>
      <w:szCs w:val="24"/>
      <w:lang w:eastAsia="pt-BR"/>
    </w:rPr>
  </w:style>
  <w:style w:type="paragraph" w:styleId="Ttulo">
    <w:name w:val="Title"/>
    <w:basedOn w:val="Normal"/>
    <w:next w:val="Normal"/>
    <w:link w:val="TtuloChar"/>
    <w:qFormat/>
    <w:rsid w:val="008236B5"/>
    <w:pPr>
      <w:ind w:firstLine="708"/>
      <w:jc w:val="center"/>
    </w:pPr>
    <w:rPr>
      <w:b/>
      <w:sz w:val="24"/>
      <w:szCs w:val="24"/>
    </w:rPr>
  </w:style>
  <w:style w:type="character" w:customStyle="1" w:styleId="TtuloChar">
    <w:name w:val="Título Char"/>
    <w:basedOn w:val="Fontepargpadro"/>
    <w:link w:val="Ttulo"/>
    <w:rsid w:val="008236B5"/>
    <w:rPr>
      <w:rFonts w:ascii="Times New Roman" w:eastAsia="Times New Roman" w:hAnsi="Times New Roman" w:cs="Times New Roman"/>
      <w:b/>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79455">
      <w:bodyDiv w:val="1"/>
      <w:marLeft w:val="0"/>
      <w:marRight w:val="0"/>
      <w:marTop w:val="0"/>
      <w:marBottom w:val="0"/>
      <w:divBdr>
        <w:top w:val="none" w:sz="0" w:space="0" w:color="auto"/>
        <w:left w:val="none" w:sz="0" w:space="0" w:color="auto"/>
        <w:bottom w:val="none" w:sz="0" w:space="0" w:color="auto"/>
        <w:right w:val="none" w:sz="0" w:space="0" w:color="auto"/>
      </w:divBdr>
    </w:div>
    <w:div w:id="276715620">
      <w:bodyDiv w:val="1"/>
      <w:marLeft w:val="0"/>
      <w:marRight w:val="0"/>
      <w:marTop w:val="0"/>
      <w:marBottom w:val="0"/>
      <w:divBdr>
        <w:top w:val="none" w:sz="0" w:space="0" w:color="auto"/>
        <w:left w:val="none" w:sz="0" w:space="0" w:color="auto"/>
        <w:bottom w:val="none" w:sz="0" w:space="0" w:color="auto"/>
        <w:right w:val="none" w:sz="0" w:space="0" w:color="auto"/>
      </w:divBdr>
    </w:div>
    <w:div w:id="462431326">
      <w:bodyDiv w:val="1"/>
      <w:marLeft w:val="0"/>
      <w:marRight w:val="0"/>
      <w:marTop w:val="0"/>
      <w:marBottom w:val="0"/>
      <w:divBdr>
        <w:top w:val="none" w:sz="0" w:space="0" w:color="auto"/>
        <w:left w:val="none" w:sz="0" w:space="0" w:color="auto"/>
        <w:bottom w:val="none" w:sz="0" w:space="0" w:color="auto"/>
        <w:right w:val="none" w:sz="0" w:space="0" w:color="auto"/>
      </w:divBdr>
    </w:div>
    <w:div w:id="787237857">
      <w:bodyDiv w:val="1"/>
      <w:marLeft w:val="0"/>
      <w:marRight w:val="0"/>
      <w:marTop w:val="0"/>
      <w:marBottom w:val="0"/>
      <w:divBdr>
        <w:top w:val="none" w:sz="0" w:space="0" w:color="auto"/>
        <w:left w:val="none" w:sz="0" w:space="0" w:color="auto"/>
        <w:bottom w:val="none" w:sz="0" w:space="0" w:color="auto"/>
        <w:right w:val="none" w:sz="0" w:space="0" w:color="auto"/>
      </w:divBdr>
    </w:div>
    <w:div w:id="800616802">
      <w:bodyDiv w:val="1"/>
      <w:marLeft w:val="0"/>
      <w:marRight w:val="0"/>
      <w:marTop w:val="0"/>
      <w:marBottom w:val="0"/>
      <w:divBdr>
        <w:top w:val="none" w:sz="0" w:space="0" w:color="auto"/>
        <w:left w:val="none" w:sz="0" w:space="0" w:color="auto"/>
        <w:bottom w:val="none" w:sz="0" w:space="0" w:color="auto"/>
        <w:right w:val="none" w:sz="0" w:space="0" w:color="auto"/>
      </w:divBdr>
    </w:div>
    <w:div w:id="1121415297">
      <w:bodyDiv w:val="1"/>
      <w:marLeft w:val="0"/>
      <w:marRight w:val="0"/>
      <w:marTop w:val="0"/>
      <w:marBottom w:val="0"/>
      <w:divBdr>
        <w:top w:val="none" w:sz="0" w:space="0" w:color="auto"/>
        <w:left w:val="none" w:sz="0" w:space="0" w:color="auto"/>
        <w:bottom w:val="none" w:sz="0" w:space="0" w:color="auto"/>
        <w:right w:val="none" w:sz="0" w:space="0" w:color="auto"/>
      </w:divBdr>
    </w:div>
    <w:div w:id="17717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Pages>
  <Words>4524</Words>
  <Characters>24434</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30</cp:revision>
  <cp:lastPrinted>2024-05-22T11:42:00Z</cp:lastPrinted>
  <dcterms:created xsi:type="dcterms:W3CDTF">2024-02-20T16:28:00Z</dcterms:created>
  <dcterms:modified xsi:type="dcterms:W3CDTF">2025-01-13T11:33:00Z</dcterms:modified>
</cp:coreProperties>
</file>